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5BA7" w14:textId="5F616A25" w:rsidR="009A0DE7" w:rsidRPr="009A0DE7" w:rsidRDefault="009A0DE7" w:rsidP="009A0DE7">
      <w:pPr>
        <w:spacing w:after="0" w:line="240" w:lineRule="auto"/>
        <w:rPr>
          <w:rFonts w:ascii="Arial" w:hAnsi="Arial" w:cs="Arial"/>
          <w:bCs/>
          <w:color w:val="FF0000"/>
          <w:sz w:val="20"/>
          <w:szCs w:val="20"/>
        </w:rPr>
      </w:pPr>
      <w:r w:rsidRPr="009A0DE7">
        <w:rPr>
          <w:rFonts w:ascii="Arial" w:hAnsi="Arial" w:cs="Arial"/>
          <w:bCs/>
          <w:color w:val="FF0000"/>
          <w:sz w:val="20"/>
          <w:szCs w:val="20"/>
        </w:rPr>
        <w:t xml:space="preserve">*Global Industrial has reviewed the NASPO </w:t>
      </w:r>
      <w:proofErr w:type="spellStart"/>
      <w:r w:rsidRPr="009A0DE7">
        <w:rPr>
          <w:rFonts w:ascii="Arial" w:hAnsi="Arial" w:cs="Arial"/>
          <w:bCs/>
          <w:color w:val="FF0000"/>
          <w:sz w:val="20"/>
          <w:szCs w:val="20"/>
        </w:rPr>
        <w:t>ValuePoint</w:t>
      </w:r>
      <w:proofErr w:type="spellEnd"/>
      <w:r w:rsidRPr="009A0DE7">
        <w:rPr>
          <w:rFonts w:ascii="Arial" w:hAnsi="Arial" w:cs="Arial"/>
          <w:bCs/>
          <w:color w:val="FF0000"/>
          <w:sz w:val="20"/>
          <w:szCs w:val="20"/>
        </w:rPr>
        <w:t xml:space="preserve"> Sample Master Agreement with its legal team and other than finalizing business terms and seeking clarification in a few select sections notated below, Global Industrial is prepared to quickly move towards execution.</w:t>
      </w:r>
    </w:p>
    <w:p w14:paraId="10077613" w14:textId="77777777" w:rsidR="009A0DE7" w:rsidRDefault="009A0DE7" w:rsidP="00EB1834">
      <w:pPr>
        <w:spacing w:after="0" w:line="240" w:lineRule="auto"/>
        <w:jc w:val="center"/>
        <w:rPr>
          <w:rFonts w:ascii="Arial" w:hAnsi="Arial" w:cs="Arial"/>
          <w:b/>
          <w:bCs/>
          <w:sz w:val="28"/>
          <w:szCs w:val="28"/>
        </w:rPr>
      </w:pPr>
      <w:bookmarkStart w:id="0" w:name="_GoBack"/>
      <w:bookmarkEnd w:id="0"/>
    </w:p>
    <w:p w14:paraId="19DA0AA0" w14:textId="661007C8" w:rsidR="00EB1834" w:rsidRPr="003A10B1" w:rsidRDefault="00EB1834" w:rsidP="00EB1834">
      <w:pPr>
        <w:spacing w:after="0" w:line="240" w:lineRule="auto"/>
        <w:jc w:val="center"/>
        <w:rPr>
          <w:rFonts w:ascii="Arial" w:hAnsi="Arial" w:cs="Arial"/>
          <w:b/>
          <w:bCs/>
          <w:sz w:val="28"/>
          <w:szCs w:val="28"/>
        </w:rPr>
      </w:pPr>
      <w:r w:rsidRPr="003A10B1">
        <w:rPr>
          <w:rFonts w:ascii="Arial" w:hAnsi="Arial" w:cs="Arial"/>
          <w:b/>
          <w:bCs/>
          <w:sz w:val="28"/>
          <w:szCs w:val="28"/>
        </w:rPr>
        <w:t>A</w:t>
      </w:r>
      <w:r w:rsidR="00693BB7" w:rsidRPr="003A10B1">
        <w:rPr>
          <w:rFonts w:ascii="Arial" w:hAnsi="Arial" w:cs="Arial"/>
          <w:b/>
          <w:bCs/>
          <w:sz w:val="28"/>
          <w:szCs w:val="28"/>
        </w:rPr>
        <w:t>ttachment</w:t>
      </w:r>
      <w:r w:rsidRPr="003A10B1">
        <w:rPr>
          <w:rFonts w:ascii="Arial" w:hAnsi="Arial" w:cs="Arial"/>
          <w:b/>
          <w:bCs/>
          <w:sz w:val="28"/>
          <w:szCs w:val="28"/>
        </w:rPr>
        <w:t xml:space="preserve"> </w:t>
      </w:r>
      <w:r w:rsidR="000F7B82" w:rsidRPr="003A10B1">
        <w:rPr>
          <w:rFonts w:ascii="Arial" w:hAnsi="Arial" w:cs="Arial"/>
          <w:b/>
          <w:bCs/>
          <w:sz w:val="28"/>
          <w:szCs w:val="28"/>
        </w:rPr>
        <w:t>09</w:t>
      </w:r>
    </w:p>
    <w:p w14:paraId="5CD6555E" w14:textId="48A75BCA" w:rsidR="00EB1834" w:rsidRPr="003A10B1" w:rsidRDefault="00D143A8" w:rsidP="00EB1834">
      <w:pPr>
        <w:spacing w:after="120" w:line="240" w:lineRule="auto"/>
        <w:jc w:val="center"/>
        <w:rPr>
          <w:rFonts w:ascii="Arial" w:hAnsi="Arial" w:cs="Arial"/>
          <w:b/>
          <w:bCs/>
          <w:sz w:val="28"/>
          <w:szCs w:val="28"/>
        </w:rPr>
      </w:pPr>
      <w:r w:rsidRPr="003A10B1">
        <w:rPr>
          <w:rFonts w:ascii="Arial" w:hAnsi="Arial" w:cs="Arial"/>
          <w:b/>
          <w:bCs/>
          <w:sz w:val="28"/>
          <w:szCs w:val="28"/>
        </w:rPr>
        <w:t xml:space="preserve">PROPOSED </w:t>
      </w:r>
      <w:r w:rsidR="003A10B1">
        <w:rPr>
          <w:rFonts w:ascii="Arial" w:hAnsi="Arial" w:cs="Arial"/>
          <w:b/>
          <w:bCs/>
          <w:sz w:val="28"/>
          <w:szCs w:val="28"/>
        </w:rPr>
        <w:t>DEVIATIONS</w:t>
      </w:r>
      <w:r w:rsidR="005545EB" w:rsidRPr="003A10B1">
        <w:rPr>
          <w:rFonts w:ascii="Arial" w:hAnsi="Arial" w:cs="Arial"/>
          <w:b/>
          <w:bCs/>
          <w:sz w:val="28"/>
          <w:szCs w:val="28"/>
        </w:rPr>
        <w:t xml:space="preserve"> TO SAMPLE MASTER AGREEMENT</w:t>
      </w:r>
    </w:p>
    <w:p w14:paraId="20B39BE3" w14:textId="77777777" w:rsidR="00893789" w:rsidRPr="003A10B1" w:rsidRDefault="00893789" w:rsidP="00893789">
      <w:pPr>
        <w:spacing w:after="0"/>
        <w:rPr>
          <w:rFonts w:ascii="Arial" w:hAnsi="Arial" w:cs="Arial"/>
          <w:b/>
          <w:bCs/>
          <w:sz w:val="24"/>
          <w:szCs w:val="24"/>
        </w:rPr>
      </w:pPr>
    </w:p>
    <w:p w14:paraId="09408B8E" w14:textId="1CC7CD87" w:rsidR="005545EB" w:rsidRPr="003A10B1" w:rsidRDefault="005545EB" w:rsidP="005545EB">
      <w:pPr>
        <w:rPr>
          <w:rFonts w:ascii="Arial" w:hAnsi="Arial" w:cs="Arial"/>
          <w:sz w:val="24"/>
          <w:szCs w:val="24"/>
        </w:rPr>
      </w:pPr>
      <w:r w:rsidRPr="003A10B1">
        <w:rPr>
          <w:rFonts w:ascii="Arial" w:hAnsi="Arial" w:cs="Arial"/>
          <w:sz w:val="24"/>
          <w:szCs w:val="24"/>
        </w:rPr>
        <w:t xml:space="preserve">The Lead State may, but is not obligated to, consider proposed </w:t>
      </w:r>
      <w:r w:rsidR="003A10B1">
        <w:rPr>
          <w:rFonts w:ascii="Arial" w:hAnsi="Arial" w:cs="Arial"/>
          <w:sz w:val="24"/>
          <w:szCs w:val="24"/>
        </w:rPr>
        <w:t>deviations</w:t>
      </w:r>
      <w:r w:rsidRPr="003A10B1">
        <w:rPr>
          <w:rFonts w:ascii="Arial" w:hAnsi="Arial" w:cs="Arial"/>
          <w:sz w:val="24"/>
          <w:szCs w:val="24"/>
        </w:rPr>
        <w:t xml:space="preserve"> to Attachment </w:t>
      </w:r>
      <w:r w:rsidR="00C03464" w:rsidRPr="003A10B1">
        <w:rPr>
          <w:rFonts w:ascii="Arial" w:hAnsi="Arial" w:cs="Arial"/>
          <w:sz w:val="24"/>
          <w:szCs w:val="24"/>
        </w:rPr>
        <w:t>04</w:t>
      </w:r>
      <w:r w:rsidRPr="003A10B1">
        <w:rPr>
          <w:rFonts w:ascii="Arial" w:hAnsi="Arial" w:cs="Arial"/>
          <w:sz w:val="24"/>
          <w:szCs w:val="24"/>
        </w:rPr>
        <w:t>, Sample Master Agreement.</w:t>
      </w:r>
    </w:p>
    <w:p w14:paraId="0C3687C7" w14:textId="77777777" w:rsidR="005545EB" w:rsidRPr="003A10B1" w:rsidRDefault="005545EB" w:rsidP="005545EB">
      <w:pPr>
        <w:rPr>
          <w:rFonts w:ascii="Arial" w:hAnsi="Arial" w:cs="Arial"/>
          <w:sz w:val="24"/>
          <w:szCs w:val="24"/>
        </w:rPr>
      </w:pPr>
      <w:r w:rsidRPr="003A10B1">
        <w:rPr>
          <w:rFonts w:ascii="Arial" w:hAnsi="Arial" w:cs="Arial"/>
          <w:sz w:val="24"/>
          <w:szCs w:val="24"/>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7A2D934" w:rsidR="005545EB" w:rsidRPr="003A10B1" w:rsidRDefault="005545EB" w:rsidP="005545EB">
      <w:pPr>
        <w:rPr>
          <w:rFonts w:ascii="Arial" w:hAnsi="Arial" w:cs="Arial"/>
          <w:sz w:val="24"/>
          <w:szCs w:val="24"/>
        </w:rPr>
      </w:pPr>
      <w:r w:rsidRPr="003A10B1">
        <w:rPr>
          <w:rFonts w:ascii="Arial" w:hAnsi="Arial" w:cs="Arial"/>
          <w:sz w:val="24"/>
          <w:szCs w:val="24"/>
        </w:rPr>
        <w:t xml:space="preserve">Offeror-specific </w:t>
      </w:r>
      <w:r w:rsidR="003A10B1">
        <w:rPr>
          <w:rFonts w:ascii="Arial" w:hAnsi="Arial" w:cs="Arial"/>
          <w:sz w:val="24"/>
          <w:szCs w:val="24"/>
        </w:rPr>
        <w:t>deviations</w:t>
      </w:r>
      <w:r w:rsidRPr="003A10B1">
        <w:rPr>
          <w:rFonts w:ascii="Arial" w:hAnsi="Arial" w:cs="Arial"/>
          <w:sz w:val="24"/>
          <w:szCs w:val="24"/>
        </w:rPr>
        <w:t xml:space="preserve"> to the Sample Master Agreement may be </w:t>
      </w:r>
      <w:r w:rsidR="005B31EF" w:rsidRPr="003A10B1">
        <w:rPr>
          <w:rFonts w:ascii="Arial" w:hAnsi="Arial" w:cs="Arial"/>
          <w:sz w:val="24"/>
          <w:szCs w:val="24"/>
        </w:rPr>
        <w:t>proposed</w:t>
      </w:r>
      <w:r w:rsidRPr="003A10B1">
        <w:rPr>
          <w:rFonts w:ascii="Arial" w:hAnsi="Arial" w:cs="Arial"/>
          <w:sz w:val="24"/>
          <w:szCs w:val="24"/>
        </w:rPr>
        <w:t xml:space="preserve"> as part of Offeror’s proposal in this attachment but are </w:t>
      </w:r>
      <w:r w:rsidRPr="003A10B1">
        <w:rPr>
          <w:rFonts w:ascii="Arial" w:hAnsi="Arial" w:cs="Arial"/>
          <w:b/>
          <w:bCs/>
          <w:sz w:val="24"/>
          <w:szCs w:val="24"/>
        </w:rPr>
        <w:t>strongly discouraged</w:t>
      </w:r>
      <w:r w:rsidRPr="003A10B1">
        <w:rPr>
          <w:rFonts w:ascii="Arial" w:hAnsi="Arial" w:cs="Arial"/>
          <w:sz w:val="24"/>
          <w:szCs w:val="24"/>
        </w:rPr>
        <w:t xml:space="preserve">. The quantity, breadth, and nature of </w:t>
      </w:r>
      <w:r w:rsidR="003A10B1">
        <w:rPr>
          <w:rFonts w:ascii="Arial" w:hAnsi="Arial" w:cs="Arial"/>
          <w:sz w:val="24"/>
          <w:szCs w:val="24"/>
        </w:rPr>
        <w:t>deviations</w:t>
      </w:r>
      <w:r w:rsidR="005B31EF" w:rsidRPr="003A10B1">
        <w:rPr>
          <w:rFonts w:ascii="Arial" w:hAnsi="Arial" w:cs="Arial"/>
          <w:sz w:val="24"/>
          <w:szCs w:val="24"/>
        </w:rPr>
        <w:t xml:space="preserve"> proposed</w:t>
      </w:r>
      <w:r w:rsidRPr="003A10B1">
        <w:rPr>
          <w:rFonts w:ascii="Arial" w:hAnsi="Arial" w:cs="Arial"/>
          <w:sz w:val="24"/>
          <w:szCs w:val="24"/>
        </w:rPr>
        <w:t xml:space="preserve"> by Offeror may be considered in the Lead State’s evaluation of Offeror’s proposal and of its risks, costs, and benefits to the Lead State and potential Participating Entities and Purchasing Entities. </w:t>
      </w:r>
      <w:r w:rsidR="005B31EF" w:rsidRPr="003A10B1">
        <w:rPr>
          <w:rFonts w:ascii="Arial" w:hAnsi="Arial" w:cs="Arial"/>
          <w:sz w:val="24"/>
          <w:szCs w:val="24"/>
        </w:rPr>
        <w:t>Proposing e</w:t>
      </w:r>
      <w:r w:rsidRPr="003A10B1">
        <w:rPr>
          <w:rFonts w:ascii="Arial" w:hAnsi="Arial" w:cs="Arial"/>
          <w:sz w:val="24"/>
          <w:szCs w:val="24"/>
        </w:rPr>
        <w:t xml:space="preserve">xcessive or overly restrictive </w:t>
      </w:r>
      <w:r w:rsidR="003A10B1">
        <w:rPr>
          <w:rFonts w:ascii="Arial" w:hAnsi="Arial" w:cs="Arial"/>
          <w:sz w:val="24"/>
          <w:szCs w:val="24"/>
        </w:rPr>
        <w:t>deviations</w:t>
      </w:r>
      <w:r w:rsidRPr="003A10B1">
        <w:rPr>
          <w:rFonts w:ascii="Arial" w:hAnsi="Arial" w:cs="Arial"/>
          <w:sz w:val="24"/>
          <w:szCs w:val="24"/>
        </w:rPr>
        <w:t xml:space="preserve">, or </w:t>
      </w:r>
      <w:r w:rsidR="00CA173D" w:rsidRPr="003A10B1">
        <w:rPr>
          <w:rFonts w:ascii="Arial" w:hAnsi="Arial" w:cs="Arial"/>
          <w:sz w:val="24"/>
          <w:szCs w:val="24"/>
        </w:rPr>
        <w:t xml:space="preserve">proposing </w:t>
      </w:r>
      <w:r w:rsidR="003A10B1">
        <w:rPr>
          <w:rFonts w:ascii="Arial" w:hAnsi="Arial" w:cs="Arial"/>
          <w:sz w:val="24"/>
          <w:szCs w:val="24"/>
        </w:rPr>
        <w:t>deviations</w:t>
      </w:r>
      <w:r w:rsidRPr="003A10B1">
        <w:rPr>
          <w:rFonts w:ascii="Arial" w:hAnsi="Arial" w:cs="Arial"/>
          <w:sz w:val="24"/>
          <w:szCs w:val="24"/>
        </w:rPr>
        <w:t xml:space="preserve"> upon which Offeror’s proposal is conditioned, may result in Offeror’s proposal being deemed non-responsive.</w:t>
      </w:r>
    </w:p>
    <w:p w14:paraId="313FA41B" w14:textId="13E097C9" w:rsidR="00D143A8" w:rsidRPr="003A10B1" w:rsidRDefault="00D143A8" w:rsidP="00D143A8">
      <w:pPr>
        <w:rPr>
          <w:rFonts w:ascii="Arial" w:hAnsi="Arial" w:cs="Arial"/>
          <w:sz w:val="24"/>
          <w:szCs w:val="24"/>
        </w:rPr>
      </w:pPr>
      <w:r w:rsidRPr="003A10B1">
        <w:rPr>
          <w:rFonts w:ascii="Arial" w:hAnsi="Arial" w:cs="Arial"/>
          <w:b/>
          <w:bCs/>
          <w:sz w:val="24"/>
          <w:szCs w:val="24"/>
          <w:u w:val="single"/>
        </w:rPr>
        <w:t xml:space="preserve">Offeror’s Proposed </w:t>
      </w:r>
      <w:r w:rsidR="003A10B1">
        <w:rPr>
          <w:rFonts w:ascii="Arial" w:hAnsi="Arial" w:cs="Arial"/>
          <w:b/>
          <w:bCs/>
          <w:sz w:val="24"/>
          <w:szCs w:val="24"/>
          <w:u w:val="single"/>
        </w:rPr>
        <w:t>Deviations</w:t>
      </w:r>
      <w:r w:rsidRPr="003A10B1">
        <w:rPr>
          <w:rFonts w:ascii="Arial" w:hAnsi="Arial" w:cs="Arial"/>
          <w:b/>
          <w:bCs/>
          <w:sz w:val="24"/>
          <w:szCs w:val="24"/>
          <w:u w:val="single"/>
        </w:rPr>
        <w:t>.</w:t>
      </w:r>
      <w:r w:rsidRPr="003A10B1">
        <w:rPr>
          <w:rFonts w:ascii="Arial" w:hAnsi="Arial" w:cs="Arial"/>
          <w:sz w:val="24"/>
          <w:szCs w:val="24"/>
        </w:rPr>
        <w:t xml:space="preserve"> (Check one of the below.)</w:t>
      </w:r>
    </w:p>
    <w:p w14:paraId="71877706" w14:textId="6CA824E5" w:rsidR="00D143A8" w:rsidRPr="003A10B1" w:rsidRDefault="00D143A8" w:rsidP="00FC161D">
      <w:pPr>
        <w:ind w:left="360" w:hanging="360"/>
        <w:rPr>
          <w:rFonts w:ascii="Arial" w:hAnsi="Arial" w:cs="Arial"/>
          <w:sz w:val="24"/>
          <w:szCs w:val="24"/>
        </w:rPr>
      </w:pPr>
      <w:bookmarkStart w:id="1" w:name="_Hlk106095757"/>
      <w:r w:rsidRPr="003A10B1">
        <w:rPr>
          <w:rFonts w:ascii="Segoe UI Symbol" w:hAnsi="Segoe UI Symbol" w:cs="Segoe UI Symbol"/>
          <w:sz w:val="24"/>
          <w:szCs w:val="24"/>
        </w:rPr>
        <w:t>☐</w:t>
      </w:r>
      <w:r w:rsidRPr="003A10B1">
        <w:rPr>
          <w:rFonts w:ascii="Arial" w:hAnsi="Arial" w:cs="Arial"/>
          <w:sz w:val="24"/>
          <w:szCs w:val="24"/>
        </w:rPr>
        <w:tab/>
        <w:t xml:space="preserve">Offeror has no proposed </w:t>
      </w:r>
      <w:r w:rsidR="003A10B1">
        <w:rPr>
          <w:rFonts w:ascii="Arial" w:hAnsi="Arial" w:cs="Arial"/>
          <w:sz w:val="24"/>
          <w:szCs w:val="24"/>
        </w:rPr>
        <w:t>deviations</w:t>
      </w:r>
      <w:r w:rsidRPr="003A10B1">
        <w:rPr>
          <w:rFonts w:ascii="Arial" w:hAnsi="Arial" w:cs="Arial"/>
          <w:sz w:val="24"/>
          <w:szCs w:val="24"/>
        </w:rPr>
        <w:t xml:space="preserve"> to Attachment </w:t>
      </w:r>
      <w:r w:rsidR="000F7B82" w:rsidRPr="003A10B1">
        <w:rPr>
          <w:rFonts w:ascii="Arial" w:hAnsi="Arial" w:cs="Arial"/>
          <w:sz w:val="24"/>
          <w:szCs w:val="24"/>
        </w:rPr>
        <w:t>04</w:t>
      </w:r>
      <w:r w:rsidRPr="003A10B1">
        <w:rPr>
          <w:rFonts w:ascii="Arial" w:hAnsi="Arial" w:cs="Arial"/>
          <w:sz w:val="24"/>
          <w:szCs w:val="24"/>
        </w:rPr>
        <w:t>, Sample Master Agreement.</w:t>
      </w:r>
    </w:p>
    <w:p w14:paraId="1C4422AC" w14:textId="4008FC88" w:rsidR="00FC161D" w:rsidRPr="003A10B1" w:rsidRDefault="009A1C12" w:rsidP="00AF7183">
      <w:pPr>
        <w:ind w:left="360" w:hanging="360"/>
        <w:rPr>
          <w:rFonts w:ascii="Arial" w:hAnsi="Arial" w:cs="Arial"/>
          <w:sz w:val="24"/>
          <w:szCs w:val="24"/>
        </w:rPr>
      </w:pPr>
      <w:r>
        <w:rPr>
          <w:rFonts w:ascii="Segoe UI Symbol" w:hAnsi="Segoe UI Symbol" w:cs="Segoe UI Symbol"/>
          <w:sz w:val="24"/>
          <w:szCs w:val="24"/>
        </w:rPr>
        <w:t>X</w:t>
      </w:r>
      <w:r w:rsidR="00D143A8" w:rsidRPr="003A10B1">
        <w:rPr>
          <w:rFonts w:ascii="Segoe UI Symbol" w:hAnsi="Segoe UI Symbol" w:cs="Segoe UI Symbol"/>
          <w:sz w:val="24"/>
          <w:szCs w:val="24"/>
        </w:rPr>
        <w:t>☐</w:t>
      </w:r>
      <w:r w:rsidR="00D143A8" w:rsidRPr="003A10B1">
        <w:rPr>
          <w:rFonts w:ascii="Arial" w:hAnsi="Arial" w:cs="Arial"/>
          <w:sz w:val="24"/>
          <w:szCs w:val="24"/>
        </w:rPr>
        <w:tab/>
        <w:t xml:space="preserve">Offeror proposes the </w:t>
      </w:r>
      <w:r w:rsidR="003A10B1">
        <w:rPr>
          <w:rFonts w:ascii="Arial" w:hAnsi="Arial" w:cs="Arial"/>
          <w:sz w:val="24"/>
          <w:szCs w:val="24"/>
        </w:rPr>
        <w:t>deviations</w:t>
      </w:r>
      <w:r w:rsidR="00D143A8" w:rsidRPr="003A10B1">
        <w:rPr>
          <w:rFonts w:ascii="Arial" w:hAnsi="Arial" w:cs="Arial"/>
          <w:sz w:val="24"/>
          <w:szCs w:val="24"/>
        </w:rPr>
        <w:t xml:space="preserve"> set forth in the table below and </w:t>
      </w:r>
      <w:r w:rsidR="00D143A8" w:rsidRPr="003A10B1">
        <w:rPr>
          <w:rFonts w:ascii="Arial" w:hAnsi="Arial" w:cs="Arial"/>
          <w:b/>
          <w:bCs/>
          <w:sz w:val="24"/>
          <w:szCs w:val="24"/>
        </w:rPr>
        <w:t xml:space="preserve">will submit with Offeror’s proposal a redlined copy of Attachment </w:t>
      </w:r>
      <w:r w:rsidR="00C03464" w:rsidRPr="003A10B1">
        <w:rPr>
          <w:rFonts w:ascii="Arial" w:hAnsi="Arial" w:cs="Arial"/>
          <w:b/>
          <w:bCs/>
          <w:sz w:val="24"/>
          <w:szCs w:val="24"/>
        </w:rPr>
        <w:t>04</w:t>
      </w:r>
      <w:r w:rsidR="00D143A8" w:rsidRPr="003A10B1">
        <w:rPr>
          <w:rFonts w:ascii="Arial" w:hAnsi="Arial" w:cs="Arial"/>
          <w:b/>
          <w:bCs/>
          <w:sz w:val="24"/>
          <w:szCs w:val="24"/>
        </w:rPr>
        <w:t>, Sample Master Agreement</w:t>
      </w:r>
      <w:r w:rsidR="00D143A8" w:rsidRPr="003A10B1">
        <w:rPr>
          <w:rFonts w:ascii="Arial" w:hAnsi="Arial" w:cs="Arial"/>
          <w:sz w:val="24"/>
          <w:szCs w:val="24"/>
        </w:rPr>
        <w:t xml:space="preserve"> incorporating each proposed </w:t>
      </w:r>
      <w:r w:rsidR="003A10B1">
        <w:rPr>
          <w:rFonts w:ascii="Arial" w:hAnsi="Arial" w:cs="Arial"/>
          <w:sz w:val="24"/>
          <w:szCs w:val="24"/>
        </w:rPr>
        <w:t>deviation</w:t>
      </w:r>
      <w:r w:rsidR="00D143A8" w:rsidRPr="003A10B1">
        <w:rPr>
          <w:rFonts w:ascii="Arial" w:hAnsi="Arial" w:cs="Arial"/>
          <w:sz w:val="24"/>
          <w:szCs w:val="24"/>
        </w:rPr>
        <w:t>. Offeror understan</w:t>
      </w:r>
      <w:r w:rsidR="00350530" w:rsidRPr="003A10B1">
        <w:rPr>
          <w:rFonts w:ascii="Arial" w:hAnsi="Arial" w:cs="Arial"/>
          <w:sz w:val="24"/>
          <w:szCs w:val="24"/>
        </w:rPr>
        <w:t>ds, acknowledges, and agrees to comply with the following:</w:t>
      </w:r>
    </w:p>
    <w:p w14:paraId="7F93BA35" w14:textId="46CF9B49" w:rsidR="00553D01" w:rsidRPr="003A10B1" w:rsidRDefault="00553D01" w:rsidP="00553D01">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t xml:space="preserve">The Lead State will not consider any proposed </w:t>
      </w:r>
      <w:r w:rsidR="003A10B1">
        <w:rPr>
          <w:rFonts w:ascii="Arial" w:hAnsi="Arial" w:cs="Arial"/>
          <w:sz w:val="24"/>
          <w:szCs w:val="24"/>
        </w:rPr>
        <w:t>deviation</w:t>
      </w:r>
      <w:r w:rsidRPr="003A10B1">
        <w:rPr>
          <w:rFonts w:ascii="Arial" w:hAnsi="Arial" w:cs="Arial"/>
          <w:sz w:val="24"/>
          <w:szCs w:val="24"/>
        </w:rPr>
        <w:t xml:space="preserve"> that:</w:t>
      </w:r>
    </w:p>
    <w:p w14:paraId="615B912B" w14:textId="77777777" w:rsidR="00553D01"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Is not submitted in this attachment;</w:t>
      </w:r>
    </w:p>
    <w:p w14:paraId="10DCF9AA" w14:textId="77777777" w:rsidR="00553D01"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Is not accompanied by an explanation as required in this attachment;</w:t>
      </w:r>
    </w:p>
    <w:p w14:paraId="08629679" w14:textId="06FED670" w:rsidR="00553D01"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Is not reflected in redlined edits to the Sample Master Agreement and submitted with Offeror’s proposal;</w:t>
      </w:r>
    </w:p>
    <w:p w14:paraId="06D1AF65" w14:textId="77777777" w:rsidR="00DE2E45"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Merely references another document or a URL</w:t>
      </w:r>
      <w:r w:rsidR="00DE2E45" w:rsidRPr="003A10B1">
        <w:rPr>
          <w:rFonts w:ascii="Arial" w:hAnsi="Arial" w:cs="Arial"/>
          <w:sz w:val="24"/>
          <w:szCs w:val="24"/>
        </w:rPr>
        <w:t>; or</w:t>
      </w:r>
    </w:p>
    <w:p w14:paraId="49335DC6" w14:textId="6240A5A6" w:rsidR="00553D01" w:rsidRPr="003A10B1" w:rsidRDefault="00DE2E45" w:rsidP="00553D01">
      <w:pPr>
        <w:pStyle w:val="ListParagraph"/>
        <w:numPr>
          <w:ilvl w:val="1"/>
          <w:numId w:val="8"/>
        </w:numPr>
        <w:ind w:left="1800"/>
        <w:contextualSpacing w:val="0"/>
        <w:rPr>
          <w:rFonts w:ascii="Arial" w:hAnsi="Arial" w:cs="Arial"/>
          <w:sz w:val="24"/>
          <w:szCs w:val="24"/>
        </w:rPr>
      </w:pPr>
      <w:r w:rsidRPr="003A10B1">
        <w:rPr>
          <w:rFonts w:ascii="Arial" w:hAnsi="Arial" w:cs="Arial"/>
          <w:sz w:val="24"/>
          <w:szCs w:val="24"/>
        </w:rPr>
        <w:t>Modifies the NASPO ValuePoint administrative fee</w:t>
      </w:r>
      <w:r w:rsidR="00553D01" w:rsidRPr="003A10B1">
        <w:rPr>
          <w:rFonts w:ascii="Arial" w:hAnsi="Arial" w:cs="Arial"/>
          <w:sz w:val="24"/>
          <w:szCs w:val="24"/>
        </w:rPr>
        <w:t>.</w:t>
      </w:r>
    </w:p>
    <w:p w14:paraId="1A694302" w14:textId="57210A7B" w:rsidR="000B6913" w:rsidRPr="003A10B1" w:rsidRDefault="000B6913" w:rsidP="00AF7183">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t xml:space="preserve">Offerors may propose additional terms but must include them in </w:t>
      </w:r>
      <w:r w:rsidR="008B4BFB" w:rsidRPr="003A10B1">
        <w:rPr>
          <w:rFonts w:ascii="Arial" w:hAnsi="Arial" w:cs="Arial"/>
          <w:sz w:val="24"/>
          <w:szCs w:val="24"/>
        </w:rPr>
        <w:t>this attachment</w:t>
      </w:r>
      <w:r w:rsidRPr="003A10B1">
        <w:rPr>
          <w:rFonts w:ascii="Arial" w:hAnsi="Arial" w:cs="Arial"/>
          <w:sz w:val="24"/>
          <w:szCs w:val="24"/>
        </w:rPr>
        <w:t xml:space="preserve"> and must clearly identify where any terms conflict with the Sample Master Agreement.</w:t>
      </w:r>
    </w:p>
    <w:p w14:paraId="394D686B" w14:textId="0C559F5E" w:rsidR="00AF7183" w:rsidRPr="003A10B1" w:rsidRDefault="000B6913" w:rsidP="00AF7183">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t>If Offeror is awarded a Master Agreement</w:t>
      </w:r>
      <w:r w:rsidR="0029083E" w:rsidRPr="003A10B1">
        <w:rPr>
          <w:rFonts w:ascii="Arial" w:hAnsi="Arial" w:cs="Arial"/>
          <w:sz w:val="24"/>
          <w:szCs w:val="24"/>
        </w:rPr>
        <w:t xml:space="preserve"> resulting from this RFP</w:t>
      </w:r>
      <w:r w:rsidRPr="003A10B1">
        <w:rPr>
          <w:rFonts w:ascii="Arial" w:hAnsi="Arial" w:cs="Arial"/>
          <w:sz w:val="24"/>
          <w:szCs w:val="24"/>
        </w:rPr>
        <w:t xml:space="preserve">, a comparison of Attachment </w:t>
      </w:r>
      <w:r w:rsidR="00C03464" w:rsidRPr="003A10B1">
        <w:rPr>
          <w:rFonts w:ascii="Arial" w:hAnsi="Arial" w:cs="Arial"/>
          <w:sz w:val="24"/>
          <w:szCs w:val="24"/>
        </w:rPr>
        <w:t>04</w:t>
      </w:r>
      <w:r w:rsidRPr="003A10B1">
        <w:rPr>
          <w:rFonts w:ascii="Arial" w:hAnsi="Arial" w:cs="Arial"/>
          <w:sz w:val="24"/>
          <w:szCs w:val="24"/>
        </w:rPr>
        <w:t xml:space="preserve">, Sample Master Agreement and Offeror’s accepted </w:t>
      </w:r>
      <w:r w:rsidR="003A10B1">
        <w:rPr>
          <w:rFonts w:ascii="Arial" w:hAnsi="Arial" w:cs="Arial"/>
          <w:sz w:val="24"/>
          <w:szCs w:val="24"/>
        </w:rPr>
        <w:t>deviations</w:t>
      </w:r>
      <w:r w:rsidRPr="003A10B1">
        <w:rPr>
          <w:rFonts w:ascii="Arial" w:hAnsi="Arial" w:cs="Arial"/>
          <w:sz w:val="24"/>
          <w:szCs w:val="24"/>
        </w:rPr>
        <w:t xml:space="preserve"> thereto </w:t>
      </w:r>
      <w:r w:rsidRPr="003A10B1">
        <w:rPr>
          <w:rFonts w:ascii="Arial" w:hAnsi="Arial" w:cs="Arial"/>
          <w:sz w:val="24"/>
          <w:szCs w:val="24"/>
        </w:rPr>
        <w:lastRenderedPageBreak/>
        <w:t>may be posted on the NASPO ValuePoint website for examination by potential Participating Entities and Purchasing Entities.</w:t>
      </w:r>
    </w:p>
    <w:p w14:paraId="6BD07296" w14:textId="008654F1" w:rsidR="00AF7183" w:rsidRPr="003A10B1" w:rsidRDefault="005545EB" w:rsidP="00AF7183">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t xml:space="preserve">Each of the following fields </w:t>
      </w:r>
      <w:r w:rsidRPr="003A10B1">
        <w:rPr>
          <w:rFonts w:ascii="Arial" w:hAnsi="Arial" w:cs="Arial"/>
          <w:b/>
          <w:bCs/>
          <w:sz w:val="24"/>
          <w:szCs w:val="24"/>
        </w:rPr>
        <w:t>must</w:t>
      </w:r>
      <w:r w:rsidRPr="003A10B1">
        <w:rPr>
          <w:rFonts w:ascii="Arial" w:hAnsi="Arial" w:cs="Arial"/>
          <w:sz w:val="24"/>
          <w:szCs w:val="24"/>
        </w:rPr>
        <w:t xml:space="preserve"> be completed for each proposed </w:t>
      </w:r>
      <w:r w:rsidR="003A10B1">
        <w:rPr>
          <w:rFonts w:ascii="Arial" w:hAnsi="Arial" w:cs="Arial"/>
          <w:sz w:val="24"/>
          <w:szCs w:val="24"/>
        </w:rPr>
        <w:t>deviation</w:t>
      </w:r>
      <w:r w:rsidRPr="003A10B1">
        <w:rPr>
          <w:rFonts w:ascii="Arial" w:hAnsi="Arial" w:cs="Arial"/>
          <w:sz w:val="24"/>
          <w:szCs w:val="24"/>
        </w:rPr>
        <w:t xml:space="preserve"> to the Sample Master Agreement:</w:t>
      </w:r>
    </w:p>
    <w:p w14:paraId="34B0FE95" w14:textId="790464FA"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 xml:space="preserve">Sample Master Agreement Section Reference: </w:t>
      </w:r>
      <w:r w:rsidRPr="003A10B1">
        <w:rPr>
          <w:rFonts w:ascii="Arial" w:hAnsi="Arial" w:cs="Arial"/>
          <w:sz w:val="24"/>
          <w:szCs w:val="24"/>
        </w:rPr>
        <w:t xml:space="preserve">The page, section, or paragraph in the Sample Master Agreement that is the subject of Offeror’s proposed </w:t>
      </w:r>
      <w:r w:rsidR="003A10B1">
        <w:rPr>
          <w:rFonts w:ascii="Arial" w:hAnsi="Arial" w:cs="Arial"/>
          <w:sz w:val="24"/>
          <w:szCs w:val="24"/>
        </w:rPr>
        <w:t>deviation</w:t>
      </w:r>
      <w:r w:rsidRPr="003A10B1">
        <w:rPr>
          <w:rFonts w:ascii="Arial" w:hAnsi="Arial" w:cs="Arial"/>
          <w:sz w:val="24"/>
          <w:szCs w:val="24"/>
        </w:rPr>
        <w:t>.</w:t>
      </w:r>
    </w:p>
    <w:p w14:paraId="6C7B874D" w14:textId="77777777"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Sample Master Agreement Language:</w:t>
      </w:r>
      <w:r w:rsidRPr="003A10B1">
        <w:rPr>
          <w:rFonts w:ascii="Arial" w:hAnsi="Arial" w:cs="Arial"/>
          <w:sz w:val="24"/>
          <w:szCs w:val="24"/>
        </w:rPr>
        <w:t xml:space="preserve"> The language in the Sample Master Agreement that the Offeror is proposing to modify.</w:t>
      </w:r>
    </w:p>
    <w:p w14:paraId="7342FFF2" w14:textId="77777777"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Proposed Changes and Alternate Language:</w:t>
      </w:r>
      <w:r w:rsidRPr="003A10B1">
        <w:rPr>
          <w:rFonts w:ascii="Arial" w:hAnsi="Arial" w:cs="Arial"/>
          <w:sz w:val="24"/>
          <w:szCs w:val="24"/>
        </w:rPr>
        <w:t xml:space="preserve"> The Offeror’s proposed changes to the Sample Master Agreement language including, if applicable, Offeror’s proposed alternate language.</w:t>
      </w:r>
    </w:p>
    <w:p w14:paraId="72F9DC8F" w14:textId="77777777"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 xml:space="preserve">Justification for Proposed Change: </w:t>
      </w:r>
      <w:r w:rsidRPr="003A10B1">
        <w:rPr>
          <w:rFonts w:ascii="Arial" w:hAnsi="Arial" w:cs="Arial"/>
          <w:sz w:val="24"/>
          <w:szCs w:val="24"/>
        </w:rPr>
        <w:t>Offeror’s justification for the proposed change.</w:t>
      </w:r>
    </w:p>
    <w:p w14:paraId="3886A71C" w14:textId="2855F7F5" w:rsidR="00AA4069" w:rsidRPr="003A10B1" w:rsidRDefault="005545EB" w:rsidP="008B4BFB">
      <w:pPr>
        <w:pStyle w:val="ListParagraph"/>
        <w:numPr>
          <w:ilvl w:val="1"/>
          <w:numId w:val="8"/>
        </w:numPr>
        <w:spacing w:after="240"/>
        <w:ind w:left="1800"/>
        <w:rPr>
          <w:rFonts w:ascii="Arial" w:hAnsi="Arial" w:cs="Arial"/>
          <w:sz w:val="24"/>
          <w:szCs w:val="24"/>
        </w:rPr>
      </w:pPr>
      <w:r w:rsidRPr="003A10B1">
        <w:rPr>
          <w:rFonts w:ascii="Arial" w:hAnsi="Arial" w:cs="Arial"/>
          <w:b/>
          <w:bCs/>
          <w:sz w:val="24"/>
          <w:szCs w:val="24"/>
        </w:rPr>
        <w:t xml:space="preserve">Risk and Benefits of Acceptance: </w:t>
      </w:r>
      <w:r w:rsidRPr="003A10B1">
        <w:rPr>
          <w:rFonts w:ascii="Arial" w:hAnsi="Arial" w:cs="Arial"/>
          <w:sz w:val="24"/>
          <w:szCs w:val="24"/>
        </w:rPr>
        <w:t xml:space="preserve">Offeror’s analysis of the risk and benefits to the Lead State, </w:t>
      </w:r>
      <w:bookmarkStart w:id="2" w:name="_Hlk97723794"/>
      <w:r w:rsidRPr="003A10B1">
        <w:rPr>
          <w:rFonts w:ascii="Arial" w:hAnsi="Arial" w:cs="Arial"/>
          <w:sz w:val="24"/>
          <w:szCs w:val="24"/>
        </w:rPr>
        <w:t>Participating Entities, or Purchasing Entities</w:t>
      </w:r>
      <w:bookmarkEnd w:id="2"/>
      <w:r w:rsidRPr="003A10B1">
        <w:rPr>
          <w:rFonts w:ascii="Arial" w:hAnsi="Arial" w:cs="Arial"/>
          <w:sz w:val="24"/>
          <w:szCs w:val="24"/>
        </w:rPr>
        <w:t>—including quantifiable costs or cost savings—if Offeror’s proposed change is accepted</w:t>
      </w:r>
      <w:r w:rsidR="002E748D" w:rsidRPr="003A10B1">
        <w:rPr>
          <w:rFonts w:ascii="Arial" w:hAnsi="Arial" w:cs="Arial"/>
          <w:sz w:val="24"/>
          <w:szCs w:val="24"/>
        </w:rPr>
        <w:t xml:space="preserve"> by the Lead State</w:t>
      </w:r>
      <w:r w:rsidRPr="003A10B1">
        <w:rPr>
          <w:rFonts w:ascii="Arial" w:hAnsi="Arial" w:cs="Arial"/>
          <w:sz w:val="24"/>
          <w:szCs w:val="24"/>
        </w:rPr>
        <w:t>.</w:t>
      </w:r>
      <w:bookmarkEnd w:id="1"/>
    </w:p>
    <w:tbl>
      <w:tblPr>
        <w:tblStyle w:val="TableGrid"/>
        <w:tblW w:w="10080" w:type="dxa"/>
        <w:tblLook w:val="04A0" w:firstRow="1" w:lastRow="0" w:firstColumn="1" w:lastColumn="0" w:noHBand="0" w:noVBand="1"/>
      </w:tblPr>
      <w:tblGrid>
        <w:gridCol w:w="1693"/>
        <w:gridCol w:w="1918"/>
        <w:gridCol w:w="2737"/>
        <w:gridCol w:w="1942"/>
        <w:gridCol w:w="1790"/>
      </w:tblGrid>
      <w:tr w:rsidR="005545EB" w:rsidRPr="003A10B1" w14:paraId="0EDD83AB" w14:textId="77777777" w:rsidTr="007A04D8">
        <w:trPr>
          <w:trHeight w:val="1079"/>
        </w:trPr>
        <w:tc>
          <w:tcPr>
            <w:tcW w:w="1693" w:type="dxa"/>
            <w:shd w:val="clear" w:color="auto" w:fill="D9D9D9" w:themeFill="background1" w:themeFillShade="D9"/>
            <w:vAlign w:val="center"/>
          </w:tcPr>
          <w:p w14:paraId="040D2B87"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Sample Master Agreement Section Reference</w:t>
            </w:r>
          </w:p>
        </w:tc>
        <w:tc>
          <w:tcPr>
            <w:tcW w:w="1918" w:type="dxa"/>
            <w:shd w:val="clear" w:color="auto" w:fill="D9D9D9" w:themeFill="background1" w:themeFillShade="D9"/>
            <w:vAlign w:val="center"/>
          </w:tcPr>
          <w:p w14:paraId="084B88BA"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Sample Master Agreement Language</w:t>
            </w:r>
          </w:p>
        </w:tc>
        <w:tc>
          <w:tcPr>
            <w:tcW w:w="2737" w:type="dxa"/>
            <w:shd w:val="clear" w:color="auto" w:fill="D9D9D9" w:themeFill="background1" w:themeFillShade="D9"/>
            <w:vAlign w:val="center"/>
          </w:tcPr>
          <w:p w14:paraId="54C90144" w14:textId="77777777" w:rsidR="005545EB" w:rsidRPr="003A10B1" w:rsidRDefault="005545EB" w:rsidP="00DC6C9D">
            <w:pPr>
              <w:jc w:val="center"/>
              <w:rPr>
                <w:rFonts w:ascii="Arial" w:hAnsi="Arial" w:cs="Arial"/>
                <w:b/>
                <w:bCs/>
                <w:sz w:val="24"/>
                <w:szCs w:val="24"/>
              </w:rPr>
            </w:pPr>
            <w:bookmarkStart w:id="3" w:name="_Hlk97721511"/>
            <w:r w:rsidRPr="003A10B1">
              <w:rPr>
                <w:rFonts w:ascii="Arial" w:hAnsi="Arial" w:cs="Arial"/>
                <w:b/>
                <w:bCs/>
                <w:sz w:val="24"/>
                <w:szCs w:val="24"/>
              </w:rPr>
              <w:t>Proposed Changes and Alternate Language</w:t>
            </w:r>
            <w:bookmarkEnd w:id="3"/>
          </w:p>
        </w:tc>
        <w:tc>
          <w:tcPr>
            <w:tcW w:w="1942" w:type="dxa"/>
            <w:shd w:val="clear" w:color="auto" w:fill="D9D9D9" w:themeFill="background1" w:themeFillShade="D9"/>
            <w:vAlign w:val="center"/>
          </w:tcPr>
          <w:p w14:paraId="3E42624C"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Justification for Proposed Change</w:t>
            </w:r>
          </w:p>
        </w:tc>
        <w:tc>
          <w:tcPr>
            <w:tcW w:w="1790" w:type="dxa"/>
            <w:shd w:val="clear" w:color="auto" w:fill="D9D9D9" w:themeFill="background1" w:themeFillShade="D9"/>
            <w:vAlign w:val="center"/>
          </w:tcPr>
          <w:p w14:paraId="13C1DA39"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Risk and Benefits of Acceptance</w:t>
            </w:r>
          </w:p>
        </w:tc>
      </w:tr>
      <w:tr w:rsidR="005545EB" w:rsidRPr="003A10B1" w14:paraId="481754FE" w14:textId="77777777" w:rsidTr="007A04D8">
        <w:trPr>
          <w:trHeight w:val="576"/>
        </w:trPr>
        <w:tc>
          <w:tcPr>
            <w:tcW w:w="1693" w:type="dxa"/>
          </w:tcPr>
          <w:p w14:paraId="6310EB1F" w14:textId="0D51E147" w:rsidR="005545EB" w:rsidRPr="003A10B1" w:rsidRDefault="005E40DF" w:rsidP="00DC6C9D">
            <w:pPr>
              <w:rPr>
                <w:rFonts w:ascii="Arial" w:hAnsi="Arial" w:cs="Arial"/>
                <w:b/>
                <w:bCs/>
                <w:sz w:val="24"/>
                <w:szCs w:val="24"/>
              </w:rPr>
            </w:pPr>
            <w:r>
              <w:rPr>
                <w:rFonts w:ascii="Arial" w:hAnsi="Arial" w:cs="Arial"/>
                <w:b/>
                <w:bCs/>
                <w:sz w:val="24"/>
                <w:szCs w:val="24"/>
              </w:rPr>
              <w:t>VI. Pricing, Payment and Leasing</w:t>
            </w:r>
            <w:r w:rsidR="00791418">
              <w:rPr>
                <w:rFonts w:ascii="Arial" w:hAnsi="Arial" w:cs="Arial"/>
                <w:b/>
                <w:bCs/>
                <w:sz w:val="24"/>
                <w:szCs w:val="24"/>
              </w:rPr>
              <w:t>, 6.2 Payment</w:t>
            </w:r>
          </w:p>
        </w:tc>
        <w:tc>
          <w:tcPr>
            <w:tcW w:w="1918" w:type="dxa"/>
          </w:tcPr>
          <w:p w14:paraId="1B18E05A" w14:textId="548D15EC" w:rsidR="005545EB" w:rsidRPr="003A10B1" w:rsidRDefault="00791418" w:rsidP="00DC6C9D">
            <w:pPr>
              <w:rPr>
                <w:rFonts w:ascii="Arial" w:hAnsi="Arial" w:cs="Arial"/>
                <w:b/>
                <w:bCs/>
                <w:sz w:val="24"/>
                <w:szCs w:val="24"/>
              </w:rPr>
            </w:pPr>
            <w:r w:rsidRPr="009B4613">
              <w:rPr>
                <w:rFonts w:ascii="Arial" w:eastAsia="Times New Roman" w:hAnsi="Arial" w:cs="Arial"/>
                <w:sz w:val="24"/>
                <w:szCs w:val="24"/>
              </w:rPr>
              <w:t xml:space="preserve">Unless otherwise agreed upon in a Participating Addendum or Order, Payment after Acceptance will be made within thirty (30) days following the date the entire order is delivered or the date a correct invoice is received, whichever is later. After 45 </w:t>
            </w:r>
            <w:r w:rsidRPr="009B4613">
              <w:rPr>
                <w:rFonts w:ascii="Arial" w:eastAsia="Times New Roman" w:hAnsi="Arial" w:cs="Arial"/>
                <w:sz w:val="24"/>
                <w:szCs w:val="24"/>
              </w:rPr>
              <w:lastRenderedPageBreak/>
              <w:t>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tc>
        <w:tc>
          <w:tcPr>
            <w:tcW w:w="2737" w:type="dxa"/>
          </w:tcPr>
          <w:p w14:paraId="2463993D" w14:textId="3CF965D6" w:rsidR="005545EB" w:rsidRPr="003A10B1" w:rsidRDefault="00791418" w:rsidP="00DC6C9D">
            <w:pPr>
              <w:rPr>
                <w:rFonts w:ascii="Arial" w:hAnsi="Arial" w:cs="Arial"/>
                <w:b/>
                <w:bCs/>
                <w:sz w:val="24"/>
                <w:szCs w:val="24"/>
              </w:rPr>
            </w:pPr>
            <w:r>
              <w:rPr>
                <w:rFonts w:ascii="Arial" w:hAnsi="Arial" w:cs="Arial"/>
                <w:b/>
                <w:bCs/>
                <w:sz w:val="24"/>
                <w:szCs w:val="24"/>
              </w:rPr>
              <w:lastRenderedPageBreak/>
              <w:t xml:space="preserve">Strike first sentence, replace with the following:  Payment terms shall be net thirty (30) days from date of invoice.  Global Industrial requests the Participating Entity not place any purchase orders unless money has been appropriated therefor.  </w:t>
            </w:r>
          </w:p>
        </w:tc>
        <w:tc>
          <w:tcPr>
            <w:tcW w:w="1942" w:type="dxa"/>
          </w:tcPr>
          <w:p w14:paraId="1BFA8A03" w14:textId="565230AD" w:rsidR="005545EB" w:rsidRPr="003A10B1" w:rsidRDefault="00791418" w:rsidP="00DC6C9D">
            <w:pPr>
              <w:rPr>
                <w:rFonts w:ascii="Arial" w:hAnsi="Arial" w:cs="Arial"/>
                <w:b/>
                <w:bCs/>
                <w:sz w:val="24"/>
                <w:szCs w:val="24"/>
              </w:rPr>
            </w:pPr>
            <w:r>
              <w:rPr>
                <w:rFonts w:ascii="Arial" w:hAnsi="Arial" w:cs="Arial"/>
                <w:b/>
                <w:bCs/>
                <w:sz w:val="24"/>
                <w:szCs w:val="24"/>
              </w:rPr>
              <w:t>Provides clarification on how Global Industrial intends to satisfy the requirement.</w:t>
            </w:r>
          </w:p>
        </w:tc>
        <w:tc>
          <w:tcPr>
            <w:tcW w:w="1790" w:type="dxa"/>
          </w:tcPr>
          <w:p w14:paraId="758D4830" w14:textId="025450C4" w:rsidR="005545EB" w:rsidRPr="003A10B1" w:rsidRDefault="00791418" w:rsidP="00DC6C9D">
            <w:pPr>
              <w:rPr>
                <w:rFonts w:ascii="Arial" w:hAnsi="Arial" w:cs="Arial"/>
                <w:b/>
                <w:bCs/>
                <w:sz w:val="24"/>
                <w:szCs w:val="24"/>
              </w:rPr>
            </w:pPr>
            <w:r>
              <w:rPr>
                <w:rFonts w:ascii="Arial" w:hAnsi="Arial" w:cs="Arial"/>
                <w:b/>
                <w:bCs/>
                <w:sz w:val="24"/>
                <w:szCs w:val="24"/>
              </w:rPr>
              <w:t xml:space="preserve">Global Industrial is unable to provide any risks or benefits of acceptance. </w:t>
            </w:r>
          </w:p>
        </w:tc>
      </w:tr>
      <w:tr w:rsidR="005545EB" w:rsidRPr="003A10B1" w14:paraId="6A83C297" w14:textId="77777777" w:rsidTr="007A04D8">
        <w:trPr>
          <w:trHeight w:val="576"/>
        </w:trPr>
        <w:tc>
          <w:tcPr>
            <w:tcW w:w="1693" w:type="dxa"/>
          </w:tcPr>
          <w:p w14:paraId="42248258" w14:textId="29904FA0" w:rsidR="005545EB" w:rsidRPr="003A10B1" w:rsidRDefault="00791418" w:rsidP="00DC6C9D">
            <w:pPr>
              <w:rPr>
                <w:rFonts w:ascii="Arial" w:hAnsi="Arial" w:cs="Arial"/>
                <w:b/>
                <w:bCs/>
                <w:sz w:val="24"/>
                <w:szCs w:val="24"/>
              </w:rPr>
            </w:pPr>
            <w:r>
              <w:rPr>
                <w:rFonts w:ascii="Arial" w:hAnsi="Arial" w:cs="Arial"/>
                <w:b/>
                <w:bCs/>
                <w:sz w:val="24"/>
                <w:szCs w:val="24"/>
              </w:rPr>
              <w:t xml:space="preserve">V. NASPO </w:t>
            </w:r>
            <w:proofErr w:type="spellStart"/>
            <w:r>
              <w:rPr>
                <w:rFonts w:ascii="Arial" w:hAnsi="Arial" w:cs="Arial"/>
                <w:b/>
                <w:bCs/>
                <w:sz w:val="24"/>
                <w:szCs w:val="24"/>
              </w:rPr>
              <w:t>ValuePoint</w:t>
            </w:r>
            <w:proofErr w:type="spellEnd"/>
            <w:r>
              <w:rPr>
                <w:rFonts w:ascii="Arial" w:hAnsi="Arial" w:cs="Arial"/>
                <w:b/>
                <w:bCs/>
                <w:sz w:val="24"/>
                <w:szCs w:val="24"/>
              </w:rPr>
              <w:t xml:space="preserve"> Provisions, 5.4 NASPO </w:t>
            </w:r>
            <w:proofErr w:type="spellStart"/>
            <w:r>
              <w:rPr>
                <w:rFonts w:ascii="Arial" w:hAnsi="Arial" w:cs="Arial"/>
                <w:b/>
                <w:bCs/>
                <w:sz w:val="24"/>
                <w:szCs w:val="24"/>
              </w:rPr>
              <w:t>ValuePoint</w:t>
            </w:r>
            <w:proofErr w:type="spellEnd"/>
            <w:r>
              <w:rPr>
                <w:rFonts w:ascii="Arial" w:hAnsi="Arial" w:cs="Arial"/>
                <w:b/>
                <w:bCs/>
                <w:sz w:val="24"/>
                <w:szCs w:val="24"/>
              </w:rPr>
              <w:t xml:space="preserve"> Cooperative Program Marketing, Training, and Performance Review, </w:t>
            </w:r>
            <w:r>
              <w:rPr>
                <w:rFonts w:ascii="Arial" w:hAnsi="Arial" w:cs="Arial"/>
                <w:b/>
                <w:bCs/>
                <w:sz w:val="24"/>
                <w:szCs w:val="24"/>
              </w:rPr>
              <w:lastRenderedPageBreak/>
              <w:t>5.4.5 Most Favored Customer</w:t>
            </w:r>
          </w:p>
        </w:tc>
        <w:tc>
          <w:tcPr>
            <w:tcW w:w="1918" w:type="dxa"/>
          </w:tcPr>
          <w:p w14:paraId="0DA93D4B" w14:textId="7F23AC35" w:rsidR="005545EB" w:rsidRPr="003A10B1" w:rsidRDefault="00791418" w:rsidP="00DC6C9D">
            <w:pPr>
              <w:rPr>
                <w:rFonts w:ascii="Arial" w:hAnsi="Arial" w:cs="Arial"/>
                <w:b/>
                <w:bCs/>
                <w:sz w:val="24"/>
                <w:szCs w:val="24"/>
              </w:rPr>
            </w:pPr>
            <w:r w:rsidRPr="009B4613">
              <w:rPr>
                <w:rFonts w:ascii="Arial" w:eastAsia="Times New Roman" w:hAnsi="Arial" w:cs="Arial"/>
                <w:sz w:val="24"/>
                <w:szCs w:val="24"/>
              </w:rPr>
              <w:lastRenderedPageBreak/>
              <w:t xml:space="preserve">Contractor shall, within thirty (30) days of their effective date, notify the Lead State and NASPO </w:t>
            </w:r>
            <w:proofErr w:type="spellStart"/>
            <w:r w:rsidRPr="009B4613">
              <w:rPr>
                <w:rFonts w:ascii="Arial" w:eastAsia="Times New Roman" w:hAnsi="Arial" w:cs="Arial"/>
                <w:sz w:val="24"/>
                <w:szCs w:val="24"/>
              </w:rPr>
              <w:t>ValuePoint</w:t>
            </w:r>
            <w:proofErr w:type="spellEnd"/>
            <w:r w:rsidRPr="009B4613">
              <w:rPr>
                <w:rFonts w:ascii="Arial" w:eastAsia="Times New Roman" w:hAnsi="Arial" w:cs="Arial"/>
                <w:sz w:val="24"/>
                <w:szCs w:val="24"/>
              </w:rPr>
              <w:t xml:space="preserve"> of any contractual most-favored-customer provisions in </w:t>
            </w:r>
            <w:r w:rsidRPr="009B4613">
              <w:rPr>
                <w:rFonts w:ascii="Arial" w:eastAsia="Times New Roman" w:hAnsi="Arial" w:cs="Arial"/>
                <w:sz w:val="24"/>
                <w:szCs w:val="24"/>
              </w:rPr>
              <w:lastRenderedPageBreak/>
              <w:t xml:space="preserve">third-party contracts or agreements that may affect the promotion of this Master Agreement or whose terms provide for adjustments to future rates or pricing based on rates, pricing in, or Orders from this Master Agreement. Upon request of the Lead State or NASPO </w:t>
            </w:r>
            <w:proofErr w:type="spellStart"/>
            <w:r w:rsidRPr="009B4613">
              <w:rPr>
                <w:rFonts w:ascii="Arial" w:eastAsia="Times New Roman" w:hAnsi="Arial" w:cs="Arial"/>
                <w:sz w:val="24"/>
                <w:szCs w:val="24"/>
              </w:rPr>
              <w:t>ValuePoint</w:t>
            </w:r>
            <w:proofErr w:type="spellEnd"/>
            <w:r w:rsidRPr="009B4613">
              <w:rPr>
                <w:rFonts w:ascii="Arial" w:eastAsia="Times New Roman" w:hAnsi="Arial" w:cs="Arial"/>
                <w:sz w:val="24"/>
                <w:szCs w:val="24"/>
              </w:rPr>
              <w:t>, Contractor shall provide a copy of any such provisions.</w:t>
            </w:r>
          </w:p>
        </w:tc>
        <w:tc>
          <w:tcPr>
            <w:tcW w:w="2737" w:type="dxa"/>
          </w:tcPr>
          <w:p w14:paraId="56515235" w14:textId="77777777" w:rsidR="00791418" w:rsidRPr="00B16BF9" w:rsidRDefault="00791418" w:rsidP="00791418">
            <w:pPr>
              <w:pStyle w:val="ListParagraph"/>
              <w:numPr>
                <w:ilvl w:val="0"/>
                <w:numId w:val="9"/>
              </w:numPr>
              <w:spacing w:line="276" w:lineRule="auto"/>
              <w:rPr>
                <w:rFonts w:cstheme="minorHAnsi"/>
              </w:rPr>
            </w:pPr>
            <w:r>
              <w:rPr>
                <w:rFonts w:ascii="Arial" w:hAnsi="Arial" w:cs="Arial"/>
                <w:b/>
                <w:bCs/>
                <w:sz w:val="24"/>
                <w:szCs w:val="24"/>
              </w:rPr>
              <w:lastRenderedPageBreak/>
              <w:t xml:space="preserve">Stricken in its entirety and replace with the following:  </w:t>
            </w:r>
            <w:r w:rsidRPr="00791418">
              <w:rPr>
                <w:rFonts w:ascii="Arial" w:hAnsi="Arial" w:cs="Arial"/>
                <w:b/>
                <w:sz w:val="24"/>
                <w:szCs w:val="24"/>
              </w:rPr>
              <w:t xml:space="preserve">Global Industrial represents and warrants that the pricing being offered in this proposal is </w:t>
            </w:r>
            <w:r w:rsidRPr="00791418">
              <w:rPr>
                <w:rFonts w:ascii="Arial" w:hAnsi="Arial" w:cs="Arial"/>
                <w:b/>
                <w:sz w:val="24"/>
                <w:szCs w:val="24"/>
              </w:rPr>
              <w:lastRenderedPageBreak/>
              <w:t>market competitive and makes no further representations or warranties with respect to pricing.</w:t>
            </w:r>
          </w:p>
          <w:p w14:paraId="30A11920" w14:textId="4FD5C0C6" w:rsidR="005545EB" w:rsidRPr="003A10B1" w:rsidRDefault="005545EB" w:rsidP="00DC6C9D">
            <w:pPr>
              <w:rPr>
                <w:rFonts w:ascii="Arial" w:hAnsi="Arial" w:cs="Arial"/>
                <w:b/>
                <w:bCs/>
                <w:sz w:val="24"/>
                <w:szCs w:val="24"/>
              </w:rPr>
            </w:pPr>
          </w:p>
        </w:tc>
        <w:tc>
          <w:tcPr>
            <w:tcW w:w="1942" w:type="dxa"/>
          </w:tcPr>
          <w:p w14:paraId="2F4DA0EA" w14:textId="66F75E2E" w:rsidR="005545EB" w:rsidRPr="003A10B1" w:rsidRDefault="00791418" w:rsidP="00DC6C9D">
            <w:pPr>
              <w:rPr>
                <w:rFonts w:ascii="Arial" w:hAnsi="Arial" w:cs="Arial"/>
                <w:b/>
                <w:bCs/>
                <w:sz w:val="24"/>
                <w:szCs w:val="24"/>
              </w:rPr>
            </w:pPr>
            <w:r>
              <w:rPr>
                <w:rFonts w:ascii="Arial" w:hAnsi="Arial" w:cs="Arial"/>
                <w:b/>
                <w:bCs/>
                <w:sz w:val="24"/>
                <w:szCs w:val="24"/>
              </w:rPr>
              <w:lastRenderedPageBreak/>
              <w:t xml:space="preserve">Due to customer and vendor confidentiality requirements, Global Industrial is unable to provide a response to this clause.  Global </w:t>
            </w:r>
            <w:r>
              <w:rPr>
                <w:rFonts w:ascii="Arial" w:hAnsi="Arial" w:cs="Arial"/>
                <w:b/>
                <w:bCs/>
                <w:sz w:val="24"/>
                <w:szCs w:val="24"/>
              </w:rPr>
              <w:lastRenderedPageBreak/>
              <w:t xml:space="preserve">Industrial warrants and represents its prices are competitive.  </w:t>
            </w:r>
          </w:p>
        </w:tc>
        <w:tc>
          <w:tcPr>
            <w:tcW w:w="1790" w:type="dxa"/>
          </w:tcPr>
          <w:p w14:paraId="50230500" w14:textId="17AE3C4C" w:rsidR="005545EB" w:rsidRPr="003A10B1" w:rsidRDefault="00791418" w:rsidP="00DC6C9D">
            <w:pPr>
              <w:rPr>
                <w:rFonts w:ascii="Arial" w:hAnsi="Arial" w:cs="Arial"/>
                <w:b/>
                <w:bCs/>
                <w:sz w:val="24"/>
                <w:szCs w:val="24"/>
              </w:rPr>
            </w:pPr>
            <w:r>
              <w:rPr>
                <w:rFonts w:ascii="Arial" w:hAnsi="Arial" w:cs="Arial"/>
                <w:b/>
                <w:bCs/>
                <w:sz w:val="24"/>
                <w:szCs w:val="24"/>
              </w:rPr>
              <w:lastRenderedPageBreak/>
              <w:t xml:space="preserve">Global Industrial is unable to provide any risks or benefits of acceptance.  </w:t>
            </w:r>
          </w:p>
        </w:tc>
      </w:tr>
      <w:tr w:rsidR="005545EB" w:rsidRPr="003A10B1" w14:paraId="0BE25835" w14:textId="77777777" w:rsidTr="007A04D8">
        <w:trPr>
          <w:trHeight w:val="576"/>
        </w:trPr>
        <w:tc>
          <w:tcPr>
            <w:tcW w:w="1693" w:type="dxa"/>
          </w:tcPr>
          <w:p w14:paraId="5BCD02C8" w14:textId="0D8787BF" w:rsidR="005545EB" w:rsidRPr="003A10B1" w:rsidRDefault="008556DA" w:rsidP="00DC6C9D">
            <w:pPr>
              <w:rPr>
                <w:rFonts w:ascii="Arial" w:hAnsi="Arial" w:cs="Arial"/>
                <w:b/>
                <w:bCs/>
                <w:sz w:val="24"/>
                <w:szCs w:val="24"/>
              </w:rPr>
            </w:pPr>
            <w:r>
              <w:rPr>
                <w:rFonts w:ascii="Arial" w:hAnsi="Arial" w:cs="Arial"/>
                <w:b/>
                <w:bCs/>
                <w:sz w:val="24"/>
                <w:szCs w:val="24"/>
              </w:rPr>
              <w:t>VI</w:t>
            </w:r>
            <w:r w:rsidR="003926AF">
              <w:rPr>
                <w:rFonts w:ascii="Arial" w:hAnsi="Arial" w:cs="Arial"/>
                <w:b/>
                <w:bCs/>
                <w:sz w:val="24"/>
                <w:szCs w:val="24"/>
              </w:rPr>
              <w:t>I</w:t>
            </w:r>
            <w:r>
              <w:rPr>
                <w:rFonts w:ascii="Arial" w:hAnsi="Arial" w:cs="Arial"/>
                <w:b/>
                <w:bCs/>
                <w:sz w:val="24"/>
                <w:szCs w:val="24"/>
              </w:rPr>
              <w:t xml:space="preserve">I. Shipping and Delivery, 8.1 Shipping Terms, </w:t>
            </w:r>
            <w:r w:rsidR="00851813">
              <w:rPr>
                <w:rFonts w:ascii="Arial" w:hAnsi="Arial" w:cs="Arial"/>
                <w:b/>
                <w:bCs/>
                <w:sz w:val="24"/>
                <w:szCs w:val="24"/>
              </w:rPr>
              <w:t>8</w:t>
            </w:r>
            <w:r>
              <w:rPr>
                <w:rFonts w:ascii="Arial" w:hAnsi="Arial" w:cs="Arial"/>
                <w:b/>
                <w:bCs/>
                <w:sz w:val="24"/>
                <w:szCs w:val="24"/>
              </w:rPr>
              <w:t>.1.1</w:t>
            </w:r>
          </w:p>
        </w:tc>
        <w:tc>
          <w:tcPr>
            <w:tcW w:w="1918" w:type="dxa"/>
          </w:tcPr>
          <w:p w14:paraId="22666936" w14:textId="77777777" w:rsidR="008556DA" w:rsidRDefault="008556DA" w:rsidP="008556DA">
            <w:pPr>
              <w:widowControl w:val="0"/>
              <w:tabs>
                <w:tab w:val="left" w:pos="-1080"/>
                <w:tab w:val="left" w:pos="-720"/>
              </w:tabs>
              <w:autoSpaceDE w:val="0"/>
              <w:autoSpaceDN w:val="0"/>
              <w:adjustRightInd w:val="0"/>
              <w:spacing w:after="120"/>
              <w:rPr>
                <w:rFonts w:ascii="Arial" w:eastAsia="Times New Roman" w:hAnsi="Arial" w:cs="Arial"/>
                <w:sz w:val="24"/>
                <w:szCs w:val="24"/>
              </w:rPr>
            </w:pPr>
            <w:r>
              <w:rPr>
                <w:rFonts w:ascii="Arial" w:eastAsia="Times New Roman" w:hAnsi="Arial" w:cs="Arial"/>
                <w:sz w:val="24"/>
                <w:szCs w:val="24"/>
              </w:rPr>
              <w:t>Additional shipping charges for oversized or overweight items that re</w:t>
            </w:r>
            <w:r w:rsidRPr="00E7264F">
              <w:rPr>
                <w:rFonts w:ascii="Arial" w:eastAsia="Times New Roman" w:hAnsi="Arial" w:cs="Arial"/>
                <w:sz w:val="24"/>
                <w:szCs w:val="24"/>
              </w:rPr>
              <w:t>quire special shipping</w:t>
            </w:r>
            <w:r>
              <w:rPr>
                <w:rFonts w:ascii="Arial" w:eastAsia="Times New Roman" w:hAnsi="Arial" w:cs="Arial"/>
                <w:sz w:val="24"/>
                <w:szCs w:val="24"/>
              </w:rPr>
              <w:t xml:space="preserve"> are allowed but must be identified as part of the ordering process.</w:t>
            </w:r>
          </w:p>
          <w:p w14:paraId="62F08A05" w14:textId="77777777" w:rsidR="005545EB" w:rsidRPr="003A10B1" w:rsidRDefault="005545EB" w:rsidP="00DC6C9D">
            <w:pPr>
              <w:rPr>
                <w:rFonts w:ascii="Arial" w:hAnsi="Arial" w:cs="Arial"/>
                <w:b/>
                <w:bCs/>
                <w:sz w:val="24"/>
                <w:szCs w:val="24"/>
              </w:rPr>
            </w:pPr>
          </w:p>
        </w:tc>
        <w:tc>
          <w:tcPr>
            <w:tcW w:w="2737" w:type="dxa"/>
          </w:tcPr>
          <w:p w14:paraId="40EBDA14" w14:textId="4D043E5B" w:rsidR="005545EB" w:rsidRPr="008556DA" w:rsidRDefault="008556DA" w:rsidP="00DC6C9D">
            <w:pPr>
              <w:rPr>
                <w:rFonts w:ascii="Arial" w:hAnsi="Arial" w:cs="Arial"/>
                <w:b/>
                <w:bCs/>
                <w:sz w:val="24"/>
                <w:szCs w:val="24"/>
              </w:rPr>
            </w:pPr>
            <w:r w:rsidRPr="008556DA">
              <w:rPr>
                <w:rFonts w:ascii="Arial" w:hAnsi="Arial" w:cs="Arial"/>
                <w:b/>
                <w:bCs/>
                <w:sz w:val="24"/>
                <w:szCs w:val="24"/>
              </w:rPr>
              <w:t xml:space="preserve">Append to clause after first sentence:  </w:t>
            </w:r>
            <w:r w:rsidRPr="008556DA">
              <w:rPr>
                <w:rFonts w:ascii="Arial" w:eastAsia="Times New Roman" w:hAnsi="Arial" w:cs="Arial"/>
                <w:b/>
                <w:color w:val="000000"/>
                <w:sz w:val="24"/>
                <w:szCs w:val="24"/>
              </w:rPr>
              <w:t xml:space="preserve">Standard shipping charges for standard small package shipments will be reflected on all quotes, orders, and invoices as prepay and allowed, FOB Destination, unless otherwise indicated. Standard small parcel shipments shall be defined as those weighing less than 70 pounds and that can be shipped in packaging that does </w:t>
            </w:r>
            <w:r w:rsidRPr="008556DA">
              <w:rPr>
                <w:rFonts w:ascii="Arial" w:eastAsia="Times New Roman" w:hAnsi="Arial" w:cs="Arial"/>
                <w:b/>
                <w:color w:val="000000"/>
                <w:sz w:val="24"/>
                <w:szCs w:val="24"/>
              </w:rPr>
              <w:lastRenderedPageBreak/>
              <w:t xml:space="preserve">not exceed the maximum size of 108” in combined length and girth. Such parcel shipments shall be dock to door.  Standard freight and shipping charges for oversized and hazardous shipments will be reflected on all quotes, orders, and invoices as prepay and add, FOB Destination, unless otherwise indicated. Oversized and/or hazardous shipments shall be defined as any shipment that exceeds the parameters of small parcel shipments above, requires routing and services by LTL truckload carriers, full or partial truckload shipments or dedicated truck shipments.  Standard LTL shipments shall be dock to dock. Additional fees may be incurred regardless of shipment type for any special services including, but not limited to, the following: liftgate services, white glove services, </w:t>
            </w:r>
            <w:r w:rsidR="00851813" w:rsidRPr="008556DA">
              <w:rPr>
                <w:rFonts w:ascii="Arial" w:eastAsia="Times New Roman" w:hAnsi="Arial" w:cs="Arial"/>
                <w:b/>
                <w:color w:val="000000"/>
                <w:sz w:val="24"/>
                <w:szCs w:val="24"/>
              </w:rPr>
              <w:t>24-hour</w:t>
            </w:r>
            <w:r w:rsidRPr="008556DA">
              <w:rPr>
                <w:rFonts w:ascii="Arial" w:eastAsia="Times New Roman" w:hAnsi="Arial" w:cs="Arial"/>
                <w:b/>
                <w:color w:val="000000"/>
                <w:sz w:val="24"/>
                <w:szCs w:val="24"/>
              </w:rPr>
              <w:t xml:space="preserve"> advance notifications, </w:t>
            </w:r>
            <w:r w:rsidRPr="008556DA">
              <w:rPr>
                <w:rFonts w:ascii="Arial" w:eastAsia="Times New Roman" w:hAnsi="Arial" w:cs="Arial"/>
                <w:b/>
                <w:color w:val="000000"/>
                <w:sz w:val="24"/>
                <w:szCs w:val="24"/>
              </w:rPr>
              <w:lastRenderedPageBreak/>
              <w:t>delivery area surcharges, hazardous material surcharges, residential deliveries, Saturday charge deliveries, inside delivery (threshold only).</w:t>
            </w:r>
          </w:p>
        </w:tc>
        <w:tc>
          <w:tcPr>
            <w:tcW w:w="1942" w:type="dxa"/>
          </w:tcPr>
          <w:p w14:paraId="3319F933" w14:textId="5B6E0805" w:rsidR="005545EB" w:rsidRPr="003A10B1" w:rsidRDefault="008556DA" w:rsidP="00DC6C9D">
            <w:pPr>
              <w:rPr>
                <w:rFonts w:ascii="Arial" w:hAnsi="Arial" w:cs="Arial"/>
                <w:b/>
                <w:bCs/>
                <w:sz w:val="24"/>
                <w:szCs w:val="24"/>
              </w:rPr>
            </w:pPr>
            <w:r>
              <w:rPr>
                <w:rFonts w:ascii="Arial" w:hAnsi="Arial" w:cs="Arial"/>
                <w:b/>
                <w:bCs/>
                <w:sz w:val="24"/>
                <w:szCs w:val="24"/>
              </w:rPr>
              <w:lastRenderedPageBreak/>
              <w:t>Provides clarification on how Global Industrial intends to satisfy the requirement.</w:t>
            </w:r>
          </w:p>
        </w:tc>
        <w:tc>
          <w:tcPr>
            <w:tcW w:w="1790" w:type="dxa"/>
          </w:tcPr>
          <w:p w14:paraId="0679DB65" w14:textId="72787225" w:rsidR="005545EB" w:rsidRPr="003A10B1" w:rsidRDefault="008556DA" w:rsidP="00DC6C9D">
            <w:pPr>
              <w:rPr>
                <w:rFonts w:ascii="Arial" w:hAnsi="Arial" w:cs="Arial"/>
                <w:b/>
                <w:bCs/>
                <w:sz w:val="24"/>
                <w:szCs w:val="24"/>
              </w:rPr>
            </w:pPr>
            <w:r>
              <w:rPr>
                <w:rFonts w:ascii="Arial" w:hAnsi="Arial" w:cs="Arial"/>
                <w:b/>
                <w:bCs/>
                <w:sz w:val="24"/>
                <w:szCs w:val="24"/>
              </w:rPr>
              <w:t>Global Industrial is unable to provide any risks or benefits of acceptance.</w:t>
            </w:r>
          </w:p>
        </w:tc>
      </w:tr>
      <w:tr w:rsidR="005545EB" w:rsidRPr="003A10B1" w14:paraId="6D72FEB9" w14:textId="77777777" w:rsidTr="007A04D8">
        <w:trPr>
          <w:trHeight w:val="576"/>
        </w:trPr>
        <w:tc>
          <w:tcPr>
            <w:tcW w:w="1693" w:type="dxa"/>
          </w:tcPr>
          <w:p w14:paraId="055EAAAC" w14:textId="54CAD699" w:rsidR="005545EB" w:rsidRPr="003A10B1" w:rsidRDefault="00303FC0" w:rsidP="00DC6C9D">
            <w:pPr>
              <w:rPr>
                <w:rFonts w:ascii="Arial" w:hAnsi="Arial" w:cs="Arial"/>
                <w:b/>
                <w:bCs/>
                <w:sz w:val="24"/>
                <w:szCs w:val="24"/>
              </w:rPr>
            </w:pPr>
            <w:r>
              <w:rPr>
                <w:rFonts w:ascii="Arial" w:hAnsi="Arial" w:cs="Arial"/>
                <w:b/>
                <w:bCs/>
                <w:sz w:val="24"/>
                <w:szCs w:val="24"/>
              </w:rPr>
              <w:lastRenderedPageBreak/>
              <w:t>IX. Inspection and Acceptance, 9.3 Inspection, 9.3.1</w:t>
            </w:r>
          </w:p>
        </w:tc>
        <w:tc>
          <w:tcPr>
            <w:tcW w:w="1918" w:type="dxa"/>
          </w:tcPr>
          <w:p w14:paraId="7D1F439A" w14:textId="77777777" w:rsidR="00303FC0" w:rsidRPr="009B4613" w:rsidRDefault="00303FC0" w:rsidP="00303FC0">
            <w:pPr>
              <w:widowControl w:val="0"/>
              <w:autoSpaceDE w:val="0"/>
              <w:autoSpaceDN w:val="0"/>
              <w:adjustRightInd w:val="0"/>
              <w:spacing w:after="120"/>
              <w:rPr>
                <w:rFonts w:ascii="Arial" w:eastAsia="Times New Roman" w:hAnsi="Arial" w:cs="Arial"/>
                <w:sz w:val="24"/>
                <w:szCs w:val="24"/>
              </w:rPr>
            </w:pPr>
            <w:r w:rsidRPr="009B4613">
              <w:rPr>
                <w:rFonts w:ascii="Arial" w:eastAsia="Times New Roman" w:hAnsi="Arial" w:cs="Arial"/>
                <w:sz w:val="24"/>
                <w:szCs w:val="24"/>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1BC62B8E" w14:textId="77777777" w:rsidR="005545EB" w:rsidRPr="003A10B1" w:rsidRDefault="005545EB" w:rsidP="00DC6C9D">
            <w:pPr>
              <w:rPr>
                <w:rFonts w:ascii="Arial" w:hAnsi="Arial" w:cs="Arial"/>
                <w:b/>
                <w:bCs/>
                <w:sz w:val="24"/>
                <w:szCs w:val="24"/>
              </w:rPr>
            </w:pPr>
          </w:p>
        </w:tc>
        <w:tc>
          <w:tcPr>
            <w:tcW w:w="2737" w:type="dxa"/>
          </w:tcPr>
          <w:p w14:paraId="1C819A5D" w14:textId="2FA96906" w:rsidR="005545EB" w:rsidRPr="003A10B1" w:rsidRDefault="00303FC0" w:rsidP="00DC6C9D">
            <w:pPr>
              <w:rPr>
                <w:rFonts w:ascii="Arial" w:hAnsi="Arial" w:cs="Arial"/>
                <w:b/>
                <w:bCs/>
                <w:sz w:val="24"/>
                <w:szCs w:val="24"/>
              </w:rPr>
            </w:pPr>
            <w:r>
              <w:rPr>
                <w:rFonts w:ascii="Arial" w:hAnsi="Arial" w:cs="Arial"/>
                <w:b/>
                <w:bCs/>
                <w:sz w:val="24"/>
                <w:szCs w:val="24"/>
              </w:rPr>
              <w:t xml:space="preserve">Append to clause:  Any rejection for nonconformance of products </w:t>
            </w:r>
            <w:r w:rsidR="00010192">
              <w:rPr>
                <w:rFonts w:ascii="Arial" w:hAnsi="Arial" w:cs="Arial"/>
                <w:b/>
                <w:bCs/>
                <w:sz w:val="24"/>
                <w:szCs w:val="24"/>
              </w:rPr>
              <w:t xml:space="preserve">shall be made within five (5) business days of delivery, or the products shall be deemed accepted. </w:t>
            </w:r>
          </w:p>
        </w:tc>
        <w:tc>
          <w:tcPr>
            <w:tcW w:w="1942" w:type="dxa"/>
          </w:tcPr>
          <w:p w14:paraId="330BA8F8" w14:textId="5B1702EA" w:rsidR="005545EB" w:rsidRPr="003A10B1" w:rsidRDefault="00D7383F" w:rsidP="00DC6C9D">
            <w:pPr>
              <w:rPr>
                <w:rFonts w:ascii="Arial" w:hAnsi="Arial" w:cs="Arial"/>
                <w:b/>
                <w:bCs/>
                <w:sz w:val="24"/>
                <w:szCs w:val="24"/>
              </w:rPr>
            </w:pPr>
            <w:r>
              <w:rPr>
                <w:rFonts w:ascii="Arial" w:hAnsi="Arial" w:cs="Arial"/>
                <w:b/>
                <w:bCs/>
                <w:sz w:val="24"/>
                <w:szCs w:val="24"/>
              </w:rPr>
              <w:t>Provides clarification on how Global Industrial intends to satisfy the requirement.</w:t>
            </w:r>
          </w:p>
        </w:tc>
        <w:tc>
          <w:tcPr>
            <w:tcW w:w="1790" w:type="dxa"/>
          </w:tcPr>
          <w:p w14:paraId="615DFAFF" w14:textId="62A804E7" w:rsidR="005545EB" w:rsidRPr="003A10B1" w:rsidRDefault="00D7383F" w:rsidP="00DC6C9D">
            <w:pPr>
              <w:rPr>
                <w:rFonts w:ascii="Arial" w:hAnsi="Arial" w:cs="Arial"/>
                <w:b/>
                <w:bCs/>
                <w:sz w:val="24"/>
                <w:szCs w:val="24"/>
              </w:rPr>
            </w:pPr>
            <w:r>
              <w:rPr>
                <w:rFonts w:ascii="Arial" w:hAnsi="Arial" w:cs="Arial"/>
                <w:b/>
                <w:bCs/>
                <w:sz w:val="24"/>
                <w:szCs w:val="24"/>
              </w:rPr>
              <w:t>Global Industrial is unable provide any risks or benefits of acceptance.</w:t>
            </w:r>
          </w:p>
        </w:tc>
      </w:tr>
      <w:tr w:rsidR="007A04D8" w:rsidRPr="003A10B1" w14:paraId="7E8AFA13" w14:textId="77777777" w:rsidTr="007A04D8">
        <w:trPr>
          <w:trHeight w:val="576"/>
        </w:trPr>
        <w:tc>
          <w:tcPr>
            <w:tcW w:w="1693" w:type="dxa"/>
          </w:tcPr>
          <w:p w14:paraId="67B47C24" w14:textId="3B15DFD0" w:rsidR="007A04D8" w:rsidRPr="003A10B1" w:rsidRDefault="007A04D8" w:rsidP="007A04D8">
            <w:pPr>
              <w:rPr>
                <w:rFonts w:ascii="Arial" w:hAnsi="Arial" w:cs="Arial"/>
                <w:b/>
                <w:bCs/>
                <w:sz w:val="24"/>
                <w:szCs w:val="24"/>
              </w:rPr>
            </w:pPr>
            <w:r>
              <w:rPr>
                <w:rFonts w:ascii="Arial" w:hAnsi="Arial" w:cs="Arial"/>
                <w:b/>
                <w:bCs/>
                <w:sz w:val="24"/>
                <w:szCs w:val="24"/>
              </w:rPr>
              <w:t>IX. Inspection and Acceptance, 9.3 Inspection, 9.3.2</w:t>
            </w:r>
          </w:p>
        </w:tc>
        <w:tc>
          <w:tcPr>
            <w:tcW w:w="1918" w:type="dxa"/>
          </w:tcPr>
          <w:p w14:paraId="6F0AAF5D" w14:textId="77777777" w:rsidR="007A04D8" w:rsidRPr="009B4613" w:rsidRDefault="007A04D8" w:rsidP="007A04D8">
            <w:pPr>
              <w:widowControl w:val="0"/>
              <w:autoSpaceDE w:val="0"/>
              <w:autoSpaceDN w:val="0"/>
              <w:adjustRightInd w:val="0"/>
              <w:spacing w:after="120"/>
              <w:rPr>
                <w:rFonts w:ascii="Arial" w:eastAsia="Times New Roman" w:hAnsi="Arial" w:cs="Arial"/>
                <w:sz w:val="24"/>
                <w:szCs w:val="24"/>
              </w:rPr>
            </w:pPr>
            <w:r w:rsidRPr="009B4613">
              <w:rPr>
                <w:rFonts w:ascii="Arial" w:eastAsia="Times New Roman" w:hAnsi="Arial" w:cs="Arial"/>
                <w:sz w:val="24"/>
                <w:szCs w:val="24"/>
              </w:rPr>
              <w:t xml:space="preserve">Acceptance of such goods may be revoked in accordance with the provisions of the applicable commercial code, and the Contractor is liable for any resulting expense </w:t>
            </w:r>
            <w:r w:rsidRPr="009B4613">
              <w:rPr>
                <w:rFonts w:ascii="Arial" w:eastAsia="Times New Roman" w:hAnsi="Arial" w:cs="Arial"/>
                <w:sz w:val="24"/>
                <w:szCs w:val="24"/>
              </w:rPr>
              <w:lastRenderedPageBreak/>
              <w:t>incurred by the Purchasing Entity related to the preparation and shipping of Product rejected and returned, or for which Acceptance is revoked.</w:t>
            </w:r>
          </w:p>
          <w:p w14:paraId="120B58A2" w14:textId="77777777" w:rsidR="007A04D8" w:rsidRPr="003A10B1" w:rsidRDefault="007A04D8" w:rsidP="007A04D8">
            <w:pPr>
              <w:rPr>
                <w:rFonts w:ascii="Arial" w:hAnsi="Arial" w:cs="Arial"/>
                <w:b/>
                <w:bCs/>
                <w:sz w:val="24"/>
                <w:szCs w:val="24"/>
              </w:rPr>
            </w:pPr>
          </w:p>
        </w:tc>
        <w:tc>
          <w:tcPr>
            <w:tcW w:w="2737" w:type="dxa"/>
          </w:tcPr>
          <w:p w14:paraId="5853F360" w14:textId="7BA11BD5" w:rsidR="007A04D8" w:rsidRPr="003A10B1" w:rsidRDefault="007A04D8" w:rsidP="007A04D8">
            <w:pPr>
              <w:rPr>
                <w:rFonts w:ascii="Arial" w:hAnsi="Arial" w:cs="Arial"/>
                <w:b/>
                <w:bCs/>
                <w:sz w:val="24"/>
                <w:szCs w:val="24"/>
              </w:rPr>
            </w:pPr>
            <w:r>
              <w:rPr>
                <w:rFonts w:ascii="Arial" w:hAnsi="Arial" w:cs="Arial"/>
                <w:b/>
                <w:bCs/>
                <w:sz w:val="24"/>
                <w:szCs w:val="24"/>
              </w:rPr>
              <w:lastRenderedPageBreak/>
              <w:t xml:space="preserve">Append to clause:  In no event will Contractor be liable for any consequential, indirect, incidental, special, punitive, loss of profit, loss of use, or lost opportunity damages.  </w:t>
            </w:r>
          </w:p>
        </w:tc>
        <w:tc>
          <w:tcPr>
            <w:tcW w:w="1942" w:type="dxa"/>
          </w:tcPr>
          <w:p w14:paraId="27AC9061" w14:textId="4BE941B4" w:rsidR="007A04D8" w:rsidRPr="003A10B1" w:rsidRDefault="007A04D8" w:rsidP="007A04D8">
            <w:pPr>
              <w:rPr>
                <w:rFonts w:ascii="Arial" w:hAnsi="Arial" w:cs="Arial"/>
                <w:b/>
                <w:bCs/>
                <w:sz w:val="24"/>
                <w:szCs w:val="24"/>
              </w:rPr>
            </w:pPr>
            <w:r>
              <w:rPr>
                <w:rFonts w:ascii="Arial" w:hAnsi="Arial" w:cs="Arial"/>
                <w:b/>
                <w:bCs/>
                <w:sz w:val="24"/>
                <w:szCs w:val="24"/>
              </w:rPr>
              <w:t>Provides clarification on how Global Industrial intends to satisfy the requirement.</w:t>
            </w:r>
          </w:p>
        </w:tc>
        <w:tc>
          <w:tcPr>
            <w:tcW w:w="1790" w:type="dxa"/>
          </w:tcPr>
          <w:p w14:paraId="222B9F4C" w14:textId="682B8330" w:rsidR="007A04D8" w:rsidRPr="003A10B1" w:rsidRDefault="007A04D8" w:rsidP="007A04D8">
            <w:pPr>
              <w:rPr>
                <w:rFonts w:ascii="Arial" w:hAnsi="Arial" w:cs="Arial"/>
                <w:b/>
                <w:bCs/>
                <w:sz w:val="24"/>
                <w:szCs w:val="24"/>
              </w:rPr>
            </w:pPr>
            <w:r>
              <w:rPr>
                <w:rFonts w:ascii="Arial" w:hAnsi="Arial" w:cs="Arial"/>
                <w:b/>
                <w:bCs/>
                <w:sz w:val="24"/>
                <w:szCs w:val="24"/>
              </w:rPr>
              <w:t>Global Industrial is unable provide any risks or benefits of acceptance.</w:t>
            </w:r>
          </w:p>
        </w:tc>
      </w:tr>
      <w:tr w:rsidR="007A04D8" w:rsidRPr="003A10B1" w14:paraId="49CC7304" w14:textId="77777777" w:rsidTr="007A04D8">
        <w:trPr>
          <w:trHeight w:val="576"/>
        </w:trPr>
        <w:tc>
          <w:tcPr>
            <w:tcW w:w="1693" w:type="dxa"/>
          </w:tcPr>
          <w:p w14:paraId="10203150" w14:textId="4E44849C" w:rsidR="007A04D8" w:rsidRPr="003A10B1" w:rsidRDefault="007A04D8" w:rsidP="007A04D8">
            <w:pPr>
              <w:rPr>
                <w:rFonts w:ascii="Arial" w:hAnsi="Arial" w:cs="Arial"/>
                <w:b/>
                <w:bCs/>
                <w:sz w:val="24"/>
                <w:szCs w:val="24"/>
              </w:rPr>
            </w:pPr>
            <w:r>
              <w:rPr>
                <w:rFonts w:ascii="Arial" w:hAnsi="Arial" w:cs="Arial"/>
                <w:b/>
                <w:bCs/>
                <w:sz w:val="24"/>
                <w:szCs w:val="24"/>
              </w:rPr>
              <w:t>IX.  Inspection and Acceptance, 9.5 Acceptance Testing, 9.5.1</w:t>
            </w:r>
          </w:p>
        </w:tc>
        <w:tc>
          <w:tcPr>
            <w:tcW w:w="1918" w:type="dxa"/>
          </w:tcPr>
          <w:p w14:paraId="5B873BE2" w14:textId="77777777" w:rsidR="007A04D8" w:rsidRPr="009B4613" w:rsidRDefault="007A04D8" w:rsidP="007A04D8">
            <w:pPr>
              <w:widowControl w:val="0"/>
              <w:autoSpaceDE w:val="0"/>
              <w:autoSpaceDN w:val="0"/>
              <w:adjustRightInd w:val="0"/>
              <w:spacing w:after="120"/>
              <w:rPr>
                <w:rFonts w:ascii="Arial" w:eastAsia="Times New Roman" w:hAnsi="Arial" w:cs="Arial"/>
                <w:sz w:val="24"/>
                <w:szCs w:val="24"/>
              </w:rPr>
            </w:pPr>
            <w:r w:rsidRPr="009B4613">
              <w:rPr>
                <w:rFonts w:ascii="Arial" w:eastAsia="Times New Roman" w:hAnsi="Arial" w:cs="Arial"/>
                <w:sz w:val="24"/>
                <w:szCs w:val="24"/>
              </w:rPr>
              <w:t xml:space="preserve">The Acceptance Testing period will be thirty (30) calendar days, unless otherwise specified, starting from the day after the Product is delivered or, if installed by Contractor, the day after the Product is installed and Contractor certifies that the Product is ready for Acceptance Testing. </w:t>
            </w:r>
          </w:p>
          <w:p w14:paraId="3E108050" w14:textId="77777777" w:rsidR="007A04D8" w:rsidRPr="003A10B1" w:rsidRDefault="007A04D8" w:rsidP="007A04D8">
            <w:pPr>
              <w:rPr>
                <w:rFonts w:ascii="Arial" w:hAnsi="Arial" w:cs="Arial"/>
                <w:b/>
                <w:bCs/>
                <w:sz w:val="24"/>
                <w:szCs w:val="24"/>
              </w:rPr>
            </w:pPr>
          </w:p>
        </w:tc>
        <w:tc>
          <w:tcPr>
            <w:tcW w:w="2737" w:type="dxa"/>
          </w:tcPr>
          <w:p w14:paraId="1A174406" w14:textId="6ADD3344" w:rsidR="007A04D8" w:rsidRPr="003A10B1" w:rsidRDefault="007A04D8" w:rsidP="007A04D8">
            <w:pPr>
              <w:rPr>
                <w:rFonts w:ascii="Arial" w:hAnsi="Arial" w:cs="Arial"/>
                <w:b/>
                <w:bCs/>
                <w:sz w:val="24"/>
                <w:szCs w:val="24"/>
              </w:rPr>
            </w:pPr>
            <w:r>
              <w:rPr>
                <w:rFonts w:ascii="Arial" w:hAnsi="Arial" w:cs="Arial"/>
                <w:b/>
                <w:bCs/>
                <w:sz w:val="24"/>
                <w:szCs w:val="24"/>
              </w:rPr>
              <w:t xml:space="preserve">Stricken in its entirety.  Replace with the following:  Any rejection for nonconformance of products shall be made within five (5) business days of delivery, or the products shall be deemed accepted.  </w:t>
            </w:r>
          </w:p>
        </w:tc>
        <w:tc>
          <w:tcPr>
            <w:tcW w:w="1942" w:type="dxa"/>
          </w:tcPr>
          <w:p w14:paraId="09994E2F" w14:textId="7993A0A5" w:rsidR="007A04D8" w:rsidRPr="003A10B1" w:rsidRDefault="007A04D8" w:rsidP="007A04D8">
            <w:pPr>
              <w:rPr>
                <w:rFonts w:ascii="Arial" w:hAnsi="Arial" w:cs="Arial"/>
                <w:b/>
                <w:bCs/>
                <w:sz w:val="24"/>
                <w:szCs w:val="24"/>
              </w:rPr>
            </w:pPr>
            <w:r>
              <w:rPr>
                <w:rFonts w:ascii="Arial" w:hAnsi="Arial" w:cs="Arial"/>
                <w:b/>
                <w:bCs/>
                <w:sz w:val="24"/>
                <w:szCs w:val="24"/>
              </w:rPr>
              <w:t>Provides clarification on how Global Industrial intends to satisfy the requirement.</w:t>
            </w:r>
          </w:p>
        </w:tc>
        <w:tc>
          <w:tcPr>
            <w:tcW w:w="1790" w:type="dxa"/>
          </w:tcPr>
          <w:p w14:paraId="595916CC" w14:textId="6235AC11" w:rsidR="007A04D8" w:rsidRPr="003A10B1" w:rsidRDefault="007A04D8" w:rsidP="007A04D8">
            <w:pPr>
              <w:rPr>
                <w:rFonts w:ascii="Arial" w:hAnsi="Arial" w:cs="Arial"/>
                <w:b/>
                <w:bCs/>
                <w:sz w:val="24"/>
                <w:szCs w:val="24"/>
              </w:rPr>
            </w:pPr>
            <w:r>
              <w:rPr>
                <w:rFonts w:ascii="Arial" w:hAnsi="Arial" w:cs="Arial"/>
                <w:b/>
                <w:bCs/>
                <w:sz w:val="24"/>
                <w:szCs w:val="24"/>
              </w:rPr>
              <w:t>Global Industrial is unable provide any risks or benefits of acceptance.</w:t>
            </w:r>
          </w:p>
        </w:tc>
      </w:tr>
      <w:tr w:rsidR="007A04D8" w:rsidRPr="003A10B1" w14:paraId="034E9FAD" w14:textId="77777777" w:rsidTr="007A04D8">
        <w:trPr>
          <w:trHeight w:val="576"/>
        </w:trPr>
        <w:tc>
          <w:tcPr>
            <w:tcW w:w="1693" w:type="dxa"/>
          </w:tcPr>
          <w:p w14:paraId="5A6505CD" w14:textId="0483FDDE" w:rsidR="007A04D8" w:rsidRPr="003A10B1" w:rsidRDefault="007A04D8" w:rsidP="007A04D8">
            <w:pPr>
              <w:rPr>
                <w:rFonts w:ascii="Arial" w:hAnsi="Arial" w:cs="Arial"/>
                <w:b/>
                <w:bCs/>
                <w:sz w:val="24"/>
                <w:szCs w:val="24"/>
              </w:rPr>
            </w:pPr>
            <w:r>
              <w:rPr>
                <w:rFonts w:ascii="Arial" w:hAnsi="Arial" w:cs="Arial"/>
                <w:b/>
                <w:bCs/>
                <w:sz w:val="24"/>
                <w:szCs w:val="24"/>
              </w:rPr>
              <w:t>IX. Inspection and Acceptance, 9.5 Acceptance Testing, 9.5.2</w:t>
            </w:r>
          </w:p>
        </w:tc>
        <w:tc>
          <w:tcPr>
            <w:tcW w:w="1918" w:type="dxa"/>
          </w:tcPr>
          <w:p w14:paraId="0B86F6C1" w14:textId="77777777" w:rsidR="007A04D8" w:rsidRPr="009B4613" w:rsidRDefault="007A04D8" w:rsidP="007A04D8">
            <w:pPr>
              <w:widowControl w:val="0"/>
              <w:autoSpaceDE w:val="0"/>
              <w:autoSpaceDN w:val="0"/>
              <w:adjustRightInd w:val="0"/>
              <w:spacing w:after="120"/>
              <w:rPr>
                <w:rFonts w:ascii="Arial" w:eastAsia="Times New Roman" w:hAnsi="Arial" w:cs="Arial"/>
                <w:sz w:val="24"/>
                <w:szCs w:val="24"/>
              </w:rPr>
            </w:pPr>
            <w:r w:rsidRPr="009B4613">
              <w:rPr>
                <w:rFonts w:ascii="Arial" w:eastAsia="Times New Roman" w:hAnsi="Arial" w:cs="Arial"/>
                <w:sz w:val="24"/>
                <w:szCs w:val="24"/>
              </w:rPr>
              <w:t xml:space="preserve">If the Product does not meet the standard of performance or specifications during the initial period of Acceptance </w:t>
            </w:r>
            <w:r w:rsidRPr="009B4613">
              <w:rPr>
                <w:rFonts w:ascii="Arial" w:eastAsia="Times New Roman" w:hAnsi="Arial" w:cs="Arial"/>
                <w:sz w:val="24"/>
                <w:szCs w:val="24"/>
              </w:rPr>
              <w:lastRenderedPageBreak/>
              <w:t xml:space="preserve">Testing, Purchasing Entity may, at its discretion, continue Acceptance Testing on a day-to-day basis until the standard of performance is met. </w:t>
            </w:r>
          </w:p>
          <w:p w14:paraId="709C67BB" w14:textId="77777777" w:rsidR="007A04D8" w:rsidRPr="003A10B1" w:rsidRDefault="007A04D8" w:rsidP="007A04D8">
            <w:pPr>
              <w:rPr>
                <w:rFonts w:ascii="Arial" w:hAnsi="Arial" w:cs="Arial"/>
                <w:b/>
                <w:bCs/>
                <w:sz w:val="24"/>
                <w:szCs w:val="24"/>
              </w:rPr>
            </w:pPr>
          </w:p>
        </w:tc>
        <w:tc>
          <w:tcPr>
            <w:tcW w:w="2737" w:type="dxa"/>
          </w:tcPr>
          <w:p w14:paraId="3B445E1B" w14:textId="31711B86" w:rsidR="007A04D8" w:rsidRPr="003A10B1" w:rsidRDefault="007A04D8" w:rsidP="007A04D8">
            <w:pPr>
              <w:rPr>
                <w:rFonts w:ascii="Arial" w:hAnsi="Arial" w:cs="Arial"/>
                <w:b/>
                <w:bCs/>
                <w:sz w:val="24"/>
                <w:szCs w:val="24"/>
              </w:rPr>
            </w:pPr>
            <w:r>
              <w:rPr>
                <w:rFonts w:ascii="Arial" w:hAnsi="Arial" w:cs="Arial"/>
                <w:b/>
                <w:bCs/>
                <w:sz w:val="24"/>
                <w:szCs w:val="24"/>
              </w:rPr>
              <w:lastRenderedPageBreak/>
              <w:t>Stricken in its entirety.</w:t>
            </w:r>
          </w:p>
        </w:tc>
        <w:tc>
          <w:tcPr>
            <w:tcW w:w="1942" w:type="dxa"/>
          </w:tcPr>
          <w:p w14:paraId="48DAFE4F" w14:textId="4D8AD2A1" w:rsidR="007A04D8" w:rsidRPr="003A10B1" w:rsidRDefault="007A04D8" w:rsidP="007A04D8">
            <w:pPr>
              <w:rPr>
                <w:rFonts w:ascii="Arial" w:hAnsi="Arial" w:cs="Arial"/>
                <w:b/>
                <w:bCs/>
                <w:sz w:val="24"/>
                <w:szCs w:val="24"/>
              </w:rPr>
            </w:pPr>
            <w:r>
              <w:rPr>
                <w:rFonts w:ascii="Arial" w:hAnsi="Arial" w:cs="Arial"/>
                <w:b/>
                <w:bCs/>
                <w:sz w:val="24"/>
                <w:szCs w:val="24"/>
              </w:rPr>
              <w:t>Provides clarification on how Global Industrial intends to satisfy the requirement.</w:t>
            </w:r>
          </w:p>
        </w:tc>
        <w:tc>
          <w:tcPr>
            <w:tcW w:w="1790" w:type="dxa"/>
          </w:tcPr>
          <w:p w14:paraId="145B0800" w14:textId="6A89A676" w:rsidR="007A04D8" w:rsidRPr="003A10B1" w:rsidRDefault="007A04D8" w:rsidP="007A04D8">
            <w:pPr>
              <w:rPr>
                <w:rFonts w:ascii="Arial" w:hAnsi="Arial" w:cs="Arial"/>
                <w:b/>
                <w:bCs/>
                <w:sz w:val="24"/>
                <w:szCs w:val="24"/>
              </w:rPr>
            </w:pPr>
            <w:r>
              <w:rPr>
                <w:rFonts w:ascii="Arial" w:hAnsi="Arial" w:cs="Arial"/>
                <w:b/>
                <w:bCs/>
                <w:sz w:val="24"/>
                <w:szCs w:val="24"/>
              </w:rPr>
              <w:t>Global Industrial is unable provide any risks or benefits of acceptance.</w:t>
            </w:r>
          </w:p>
        </w:tc>
      </w:tr>
      <w:tr w:rsidR="007A04D8" w:rsidRPr="003A10B1" w14:paraId="70F3ABDC" w14:textId="77777777" w:rsidTr="007A04D8">
        <w:trPr>
          <w:trHeight w:val="576"/>
        </w:trPr>
        <w:tc>
          <w:tcPr>
            <w:tcW w:w="1693" w:type="dxa"/>
          </w:tcPr>
          <w:p w14:paraId="52ECA3AA" w14:textId="3CC9DFCB" w:rsidR="007A04D8" w:rsidRPr="003A10B1" w:rsidRDefault="007A04D8" w:rsidP="007A04D8">
            <w:pPr>
              <w:rPr>
                <w:rFonts w:ascii="Arial" w:hAnsi="Arial" w:cs="Arial"/>
                <w:b/>
                <w:bCs/>
                <w:sz w:val="24"/>
                <w:szCs w:val="24"/>
              </w:rPr>
            </w:pPr>
            <w:r>
              <w:rPr>
                <w:rFonts w:ascii="Arial" w:hAnsi="Arial" w:cs="Arial"/>
                <w:b/>
                <w:bCs/>
                <w:sz w:val="24"/>
                <w:szCs w:val="24"/>
              </w:rPr>
              <w:t>IX. Inspection and Acceptance, 9.5 Acceptance Testing, 9.5.4</w:t>
            </w:r>
          </w:p>
        </w:tc>
        <w:tc>
          <w:tcPr>
            <w:tcW w:w="1918" w:type="dxa"/>
          </w:tcPr>
          <w:p w14:paraId="1B93B4E2" w14:textId="77777777" w:rsidR="007A04D8" w:rsidRPr="009B4613" w:rsidRDefault="007A04D8" w:rsidP="007A04D8">
            <w:pPr>
              <w:widowControl w:val="0"/>
              <w:autoSpaceDE w:val="0"/>
              <w:autoSpaceDN w:val="0"/>
              <w:adjustRightInd w:val="0"/>
              <w:spacing w:after="120"/>
              <w:rPr>
                <w:rFonts w:ascii="Arial" w:eastAsia="Times New Roman" w:hAnsi="Arial" w:cs="Arial"/>
                <w:sz w:val="24"/>
                <w:szCs w:val="24"/>
              </w:rPr>
            </w:pPr>
            <w:r w:rsidRPr="009B4613">
              <w:rPr>
                <w:rFonts w:ascii="Arial" w:eastAsia="Times New Roman" w:hAnsi="Arial" w:cs="Arial"/>
                <w:sz w:val="24"/>
                <w:szCs w:val="24"/>
              </w:rPr>
              <w:t xml:space="preserve">Contractor shall pay all costs related to the preparation and shipping of Product returned pursuant to the section. </w:t>
            </w:r>
          </w:p>
          <w:p w14:paraId="5B4F9709" w14:textId="77777777" w:rsidR="007A04D8" w:rsidRPr="003A10B1" w:rsidRDefault="007A04D8" w:rsidP="007A04D8">
            <w:pPr>
              <w:rPr>
                <w:rFonts w:ascii="Arial" w:hAnsi="Arial" w:cs="Arial"/>
                <w:b/>
                <w:bCs/>
                <w:sz w:val="24"/>
                <w:szCs w:val="24"/>
              </w:rPr>
            </w:pPr>
          </w:p>
        </w:tc>
        <w:tc>
          <w:tcPr>
            <w:tcW w:w="2737" w:type="dxa"/>
          </w:tcPr>
          <w:p w14:paraId="17620BCA" w14:textId="09376AD8" w:rsidR="007A04D8" w:rsidRPr="003A10B1" w:rsidRDefault="007A04D8" w:rsidP="007A04D8">
            <w:pPr>
              <w:rPr>
                <w:rFonts w:ascii="Arial" w:hAnsi="Arial" w:cs="Arial"/>
                <w:b/>
                <w:bCs/>
                <w:sz w:val="24"/>
                <w:szCs w:val="24"/>
              </w:rPr>
            </w:pPr>
            <w:r>
              <w:rPr>
                <w:rFonts w:ascii="Arial" w:hAnsi="Arial" w:cs="Arial"/>
                <w:b/>
                <w:bCs/>
                <w:sz w:val="24"/>
                <w:szCs w:val="24"/>
              </w:rPr>
              <w:t>Stricken in its entirety.  Replace with the following:  Contractor shall pay for return shipping costs.  In no event will Contractor be liable for any consequential, indirect, incidental, special, punitive, loss of profit, loss of use, or lost opportunity damages.</w:t>
            </w:r>
          </w:p>
        </w:tc>
        <w:tc>
          <w:tcPr>
            <w:tcW w:w="1942" w:type="dxa"/>
          </w:tcPr>
          <w:p w14:paraId="276AFDDB" w14:textId="65D4E85A" w:rsidR="007A04D8" w:rsidRPr="003A10B1" w:rsidRDefault="007A04D8" w:rsidP="007A04D8">
            <w:pPr>
              <w:rPr>
                <w:rFonts w:ascii="Arial" w:hAnsi="Arial" w:cs="Arial"/>
                <w:b/>
                <w:bCs/>
                <w:sz w:val="24"/>
                <w:szCs w:val="24"/>
              </w:rPr>
            </w:pPr>
            <w:r>
              <w:rPr>
                <w:rFonts w:ascii="Arial" w:hAnsi="Arial" w:cs="Arial"/>
                <w:b/>
                <w:bCs/>
                <w:sz w:val="24"/>
                <w:szCs w:val="24"/>
              </w:rPr>
              <w:t>Provides clarification on how Global Industrial intends to satisfy the requirement.</w:t>
            </w:r>
          </w:p>
        </w:tc>
        <w:tc>
          <w:tcPr>
            <w:tcW w:w="1790" w:type="dxa"/>
          </w:tcPr>
          <w:p w14:paraId="4E997A3F" w14:textId="4490E6B1" w:rsidR="007A04D8" w:rsidRPr="003A10B1" w:rsidRDefault="007A04D8" w:rsidP="007A04D8">
            <w:pPr>
              <w:rPr>
                <w:rFonts w:ascii="Arial" w:hAnsi="Arial" w:cs="Arial"/>
                <w:b/>
                <w:bCs/>
                <w:sz w:val="24"/>
                <w:szCs w:val="24"/>
              </w:rPr>
            </w:pPr>
            <w:r>
              <w:rPr>
                <w:rFonts w:ascii="Arial" w:hAnsi="Arial" w:cs="Arial"/>
                <w:b/>
                <w:bCs/>
                <w:sz w:val="24"/>
                <w:szCs w:val="24"/>
              </w:rPr>
              <w:t>Global Industrial is unable provide any risks or benefits of acceptance.</w:t>
            </w:r>
          </w:p>
        </w:tc>
      </w:tr>
      <w:tr w:rsidR="007A04D8" w:rsidRPr="003A10B1" w14:paraId="6F6CC49B" w14:textId="77777777" w:rsidTr="007A04D8">
        <w:trPr>
          <w:trHeight w:val="576"/>
        </w:trPr>
        <w:tc>
          <w:tcPr>
            <w:tcW w:w="1693" w:type="dxa"/>
          </w:tcPr>
          <w:p w14:paraId="2A89F7F3" w14:textId="7D62C8BD" w:rsidR="007A04D8" w:rsidRPr="003A10B1" w:rsidRDefault="007A04D8" w:rsidP="007A04D8">
            <w:pPr>
              <w:rPr>
                <w:rFonts w:ascii="Arial" w:hAnsi="Arial" w:cs="Arial"/>
                <w:b/>
                <w:bCs/>
                <w:sz w:val="24"/>
                <w:szCs w:val="24"/>
              </w:rPr>
            </w:pPr>
            <w:r>
              <w:rPr>
                <w:rFonts w:ascii="Arial" w:hAnsi="Arial" w:cs="Arial"/>
                <w:b/>
                <w:bCs/>
                <w:sz w:val="24"/>
                <w:szCs w:val="24"/>
              </w:rPr>
              <w:t>IX. Inspection and Acceptance, 9.5 Acceptance Testing, 9.5.5</w:t>
            </w:r>
          </w:p>
        </w:tc>
        <w:tc>
          <w:tcPr>
            <w:tcW w:w="1918" w:type="dxa"/>
          </w:tcPr>
          <w:p w14:paraId="6BFDDAC8" w14:textId="77777777" w:rsidR="007A04D8" w:rsidRPr="009B4613" w:rsidRDefault="007A04D8" w:rsidP="007A04D8">
            <w:pPr>
              <w:widowControl w:val="0"/>
              <w:autoSpaceDE w:val="0"/>
              <w:autoSpaceDN w:val="0"/>
              <w:adjustRightInd w:val="0"/>
              <w:spacing w:after="120"/>
              <w:rPr>
                <w:rFonts w:ascii="Arial" w:eastAsia="Times New Roman" w:hAnsi="Arial" w:cs="Arial"/>
                <w:sz w:val="24"/>
                <w:szCs w:val="24"/>
              </w:rPr>
            </w:pPr>
            <w:r w:rsidRPr="009B4613">
              <w:rPr>
                <w:rFonts w:ascii="Arial" w:eastAsia="Times New Roman" w:hAnsi="Arial" w:cs="Arial"/>
                <w:sz w:val="24"/>
                <w:szCs w:val="24"/>
              </w:rPr>
              <w:t xml:space="preserve">No Product will be deemed Accepted and no charges will be paid until the standard of performance or specification is met. </w:t>
            </w:r>
          </w:p>
          <w:p w14:paraId="09F9FE98" w14:textId="77777777" w:rsidR="007A04D8" w:rsidRPr="003A10B1" w:rsidRDefault="007A04D8" w:rsidP="007A04D8">
            <w:pPr>
              <w:rPr>
                <w:rFonts w:ascii="Arial" w:hAnsi="Arial" w:cs="Arial"/>
                <w:b/>
                <w:bCs/>
                <w:sz w:val="24"/>
                <w:szCs w:val="24"/>
              </w:rPr>
            </w:pPr>
          </w:p>
        </w:tc>
        <w:tc>
          <w:tcPr>
            <w:tcW w:w="2737" w:type="dxa"/>
          </w:tcPr>
          <w:p w14:paraId="56A8D479" w14:textId="1B04B57A" w:rsidR="007A04D8" w:rsidRPr="003A10B1" w:rsidRDefault="007A04D8" w:rsidP="007A04D8">
            <w:pPr>
              <w:rPr>
                <w:rFonts w:ascii="Arial" w:hAnsi="Arial" w:cs="Arial"/>
                <w:b/>
                <w:bCs/>
                <w:sz w:val="24"/>
                <w:szCs w:val="24"/>
              </w:rPr>
            </w:pPr>
            <w:r>
              <w:rPr>
                <w:rFonts w:ascii="Arial" w:hAnsi="Arial" w:cs="Arial"/>
                <w:b/>
                <w:bCs/>
                <w:sz w:val="24"/>
                <w:szCs w:val="24"/>
              </w:rPr>
              <w:t xml:space="preserve">Stricken in its entirety.  Replace with the following:  Any rejection for nonconformance of products shall be made within five (5) business days of delivery, or the products shall be deemed accepted.  </w:t>
            </w:r>
          </w:p>
        </w:tc>
        <w:tc>
          <w:tcPr>
            <w:tcW w:w="1942" w:type="dxa"/>
          </w:tcPr>
          <w:p w14:paraId="25EC1C32" w14:textId="5020B59A" w:rsidR="007A04D8" w:rsidRPr="003A10B1" w:rsidRDefault="007A04D8" w:rsidP="007A04D8">
            <w:pPr>
              <w:rPr>
                <w:rFonts w:ascii="Arial" w:hAnsi="Arial" w:cs="Arial"/>
                <w:b/>
                <w:bCs/>
                <w:sz w:val="24"/>
                <w:szCs w:val="24"/>
              </w:rPr>
            </w:pPr>
            <w:r>
              <w:rPr>
                <w:rFonts w:ascii="Arial" w:hAnsi="Arial" w:cs="Arial"/>
                <w:b/>
                <w:bCs/>
                <w:sz w:val="24"/>
                <w:szCs w:val="24"/>
              </w:rPr>
              <w:t>Provides clarification on how Global Industrial intends to satisfy the requirement.</w:t>
            </w:r>
          </w:p>
        </w:tc>
        <w:tc>
          <w:tcPr>
            <w:tcW w:w="1790" w:type="dxa"/>
          </w:tcPr>
          <w:p w14:paraId="6E0275C4" w14:textId="675EBF0F" w:rsidR="007A04D8" w:rsidRPr="003A10B1" w:rsidRDefault="007A04D8" w:rsidP="007A04D8">
            <w:pPr>
              <w:rPr>
                <w:rFonts w:ascii="Arial" w:hAnsi="Arial" w:cs="Arial"/>
                <w:b/>
                <w:bCs/>
                <w:sz w:val="24"/>
                <w:szCs w:val="24"/>
              </w:rPr>
            </w:pPr>
            <w:r>
              <w:rPr>
                <w:rFonts w:ascii="Arial" w:hAnsi="Arial" w:cs="Arial"/>
                <w:b/>
                <w:bCs/>
                <w:sz w:val="24"/>
                <w:szCs w:val="24"/>
              </w:rPr>
              <w:t>Global Industrial is unable provide any risks or benefits of acceptance.</w:t>
            </w:r>
          </w:p>
        </w:tc>
      </w:tr>
    </w:tbl>
    <w:p w14:paraId="5FAE3066" w14:textId="2B02FD96" w:rsidR="005545EB" w:rsidRPr="003A10B1" w:rsidRDefault="005545EB" w:rsidP="007706F6">
      <w:pPr>
        <w:spacing w:before="80"/>
        <w:rPr>
          <w:rFonts w:ascii="Arial" w:hAnsi="Arial" w:cs="Arial"/>
          <w:sz w:val="18"/>
          <w:szCs w:val="18"/>
        </w:rPr>
      </w:pPr>
      <w:bookmarkStart w:id="4" w:name="_Hlk98518766"/>
      <w:r w:rsidRPr="003A10B1">
        <w:rPr>
          <w:rFonts w:ascii="Arial" w:hAnsi="Arial" w:cs="Arial"/>
          <w:sz w:val="18"/>
          <w:szCs w:val="18"/>
        </w:rPr>
        <w:t>[</w:t>
      </w:r>
      <w:r w:rsidRPr="003A10B1">
        <w:rPr>
          <w:rFonts w:ascii="Arial" w:hAnsi="Arial" w:cs="Arial"/>
          <w:color w:val="FF0000"/>
          <w:sz w:val="18"/>
          <w:szCs w:val="18"/>
        </w:rPr>
        <w:t xml:space="preserve">Add </w:t>
      </w:r>
      <w:r w:rsidR="0091061D" w:rsidRPr="003A10B1">
        <w:rPr>
          <w:rFonts w:ascii="Arial" w:hAnsi="Arial" w:cs="Arial"/>
          <w:color w:val="FF0000"/>
          <w:sz w:val="18"/>
          <w:szCs w:val="18"/>
        </w:rPr>
        <w:t>additional</w:t>
      </w:r>
      <w:r w:rsidRPr="003A10B1">
        <w:rPr>
          <w:rFonts w:ascii="Arial" w:hAnsi="Arial" w:cs="Arial"/>
          <w:color w:val="FF0000"/>
          <w:sz w:val="18"/>
          <w:szCs w:val="18"/>
        </w:rPr>
        <w:t xml:space="preserve"> rows as needed.</w:t>
      </w:r>
      <w:r w:rsidRPr="003A10B1">
        <w:rPr>
          <w:rFonts w:ascii="Arial" w:hAnsi="Arial" w:cs="Arial"/>
          <w:sz w:val="18"/>
          <w:szCs w:val="18"/>
        </w:rPr>
        <w:t>]</w:t>
      </w:r>
      <w:bookmarkEnd w:id="4"/>
    </w:p>
    <w:sectPr w:rsidR="005545EB" w:rsidRPr="003A10B1" w:rsidSect="00B547FE">
      <w:headerReference w:type="default" r:id="rId8"/>
      <w:footerReference w:type="default" r:id="rId9"/>
      <w:headerReference w:type="first" r:id="rId10"/>
      <w:footerReference w:type="first" r:id="rId11"/>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ED0F7" w14:textId="77777777" w:rsidR="00B547FE" w:rsidRDefault="00B547FE" w:rsidP="007922CE">
      <w:pPr>
        <w:spacing w:after="0" w:line="240" w:lineRule="auto"/>
      </w:pPr>
      <w:r>
        <w:separator/>
      </w:r>
    </w:p>
  </w:endnote>
  <w:endnote w:type="continuationSeparator" w:id="0">
    <w:p w14:paraId="36D77F80" w14:textId="77777777" w:rsidR="00B547FE" w:rsidRDefault="00B547FE"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774C6586" w:rsidR="004275A3" w:rsidRDefault="00EB1834" w:rsidP="00AF75E5">
            <w:pPr>
              <w:pStyle w:val="Footer"/>
              <w:tabs>
                <w:tab w:val="clear" w:pos="4680"/>
                <w:tab w:val="left" w:pos="0"/>
              </w:tabs>
            </w:pPr>
            <w:r w:rsidRPr="00693BB7">
              <w:rPr>
                <w:rFonts w:ascii="Barlow" w:hAnsi="Barlow"/>
                <w:sz w:val="20"/>
                <w:szCs w:val="20"/>
              </w:rPr>
              <w:t xml:space="preserve">Attachment </w:t>
            </w:r>
            <w:r w:rsidR="00C03464">
              <w:rPr>
                <w:rFonts w:ascii="Barlow" w:hAnsi="Barlow"/>
                <w:sz w:val="20"/>
                <w:szCs w:val="20"/>
              </w:rPr>
              <w:t>0</w:t>
            </w:r>
            <w:r w:rsidR="00973975">
              <w:rPr>
                <w:rFonts w:ascii="Barlow" w:hAnsi="Barlow"/>
                <w:sz w:val="20"/>
                <w:szCs w:val="20"/>
              </w:rPr>
              <w:t>9</w:t>
            </w:r>
            <w:r w:rsidRPr="00693BB7">
              <w:rPr>
                <w:rFonts w:ascii="Barlow" w:hAnsi="Barlow"/>
                <w:sz w:val="20"/>
                <w:szCs w:val="20"/>
              </w:rPr>
              <w:t xml:space="preserve">, </w:t>
            </w:r>
            <w:r w:rsidR="00350530">
              <w:rPr>
                <w:rFonts w:ascii="Barlow" w:hAnsi="Barlow"/>
                <w:sz w:val="20"/>
                <w:szCs w:val="20"/>
              </w:rPr>
              <w:t xml:space="preserve">PROPOSED </w:t>
            </w:r>
            <w:r w:rsidR="003A10B1">
              <w:rPr>
                <w:rFonts w:ascii="Barlow" w:hAnsi="Barlow"/>
                <w:sz w:val="20"/>
                <w:szCs w:val="20"/>
              </w:rPr>
              <w:t>DEVIATIONS</w:t>
            </w:r>
            <w:r w:rsidR="005545EB">
              <w:rPr>
                <w:rFonts w:ascii="Barlow" w:hAnsi="Barlow"/>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B72B8" w14:textId="3C80C902" w:rsidR="00B80A75" w:rsidRDefault="009A0DE7"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4F9BF" w14:textId="77777777" w:rsidR="00B547FE" w:rsidRDefault="00B547FE" w:rsidP="007922CE">
      <w:pPr>
        <w:spacing w:after="0" w:line="240" w:lineRule="auto"/>
      </w:pPr>
      <w:r>
        <w:separator/>
      </w:r>
    </w:p>
  </w:footnote>
  <w:footnote w:type="continuationSeparator" w:id="0">
    <w:p w14:paraId="6E928CDC" w14:textId="77777777" w:rsidR="00B547FE" w:rsidRDefault="00B547FE"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D7C5A" w14:textId="17C3AF7F" w:rsidR="007922CE" w:rsidRPr="00B95CD6" w:rsidRDefault="0007011A"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5339EE8D" wp14:editId="4C190BA9">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07011A">
      <w:rPr>
        <w:rStyle w:val="Strong"/>
        <w:rFonts w:ascii="Barlow" w:hAnsi="Barlow"/>
        <w:b w:val="0"/>
        <w:bCs w:val="0"/>
        <w:caps w:val="0"/>
        <w:color w:val="3B3838" w:themeColor="background2" w:themeShade="40"/>
        <w:sz w:val="20"/>
        <w:szCs w:val="20"/>
      </w:rPr>
      <w:t>for</w:t>
    </w:r>
  </w:p>
  <w:p w14:paraId="2FFC4CFE" w14:textId="77777777" w:rsidR="00C03464" w:rsidRPr="000D61E3" w:rsidRDefault="00C03464" w:rsidP="00C03464">
    <w:pPr>
      <w:spacing w:after="120" w:line="240" w:lineRule="auto"/>
      <w:rPr>
        <w:rStyle w:val="Strong"/>
        <w:rFonts w:ascii="Barlow" w:hAnsi="Barlow"/>
        <w:caps w:val="0"/>
        <w:sz w:val="20"/>
        <w:szCs w:val="20"/>
      </w:rPr>
    </w:pPr>
    <w:bookmarkStart w:id="5" w:name="_Hlk98400158"/>
    <w:r w:rsidRPr="000D61E3">
      <w:rPr>
        <w:rStyle w:val="Strong"/>
        <w:rFonts w:ascii="Barlow" w:hAnsi="Barlow"/>
        <w:caps w:val="0"/>
        <w:sz w:val="20"/>
        <w:szCs w:val="20"/>
      </w:rPr>
      <w:t>Facilities MRO and Industrial Supplies</w:t>
    </w:r>
  </w:p>
  <w:bookmarkEnd w:id="5"/>
  <w:p w14:paraId="6450F537" w14:textId="77777777" w:rsidR="00C03464" w:rsidRDefault="00C03464" w:rsidP="00C03464">
    <w:pPr>
      <w:spacing w:line="240" w:lineRule="auto"/>
      <w:contextualSpacing/>
      <w:rPr>
        <w:rFonts w:ascii="Barlow" w:hAnsi="Barlow" w:cs="Arial"/>
        <w:b/>
        <w:bCs/>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bookmarkStart w:id="6" w:name="_Hlk158619982"/>
    <w:r>
      <w:rPr>
        <w:rFonts w:ascii="Barlow" w:hAnsi="Barlow" w:cs="Arial"/>
        <w:b/>
        <w:bCs/>
        <w:color w:val="3B3838" w:themeColor="background2" w:themeShade="40"/>
        <w:sz w:val="20"/>
        <w:szCs w:val="20"/>
      </w:rPr>
      <w:t>Commonwealth of Kentucky</w:t>
    </w:r>
    <w:bookmarkEnd w:id="6"/>
    <w:r w:rsidRPr="00B95CD6">
      <w:rPr>
        <w:rFonts w:ascii="Barlow" w:hAnsi="Barlow" w:cs="Arial"/>
        <w:b/>
        <w:bCs/>
        <w:color w:val="3B3838" w:themeColor="background2" w:themeShade="40"/>
        <w:sz w:val="20"/>
        <w:szCs w:val="20"/>
      </w:rPr>
      <w:t xml:space="preserve"> </w:t>
    </w:r>
  </w:p>
  <w:p w14:paraId="5C4E8210" w14:textId="70BCEE56" w:rsidR="007922CE" w:rsidRPr="00B95CD6" w:rsidRDefault="007922CE" w:rsidP="00C03464">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000F7B82">
      <w:rPr>
        <w:rFonts w:ascii="Barlow" w:hAnsi="Barlow" w:cs="Arial"/>
        <w:b/>
        <w:bCs/>
        <w:color w:val="3B3838" w:themeColor="background2" w:themeShade="40"/>
        <w:sz w:val="20"/>
        <w:szCs w:val="20"/>
      </w:rPr>
      <w:t xml:space="preserve"> </w:t>
    </w:r>
    <w:r w:rsidR="000F7B82" w:rsidRPr="000F7B82">
      <w:rPr>
        <w:rFonts w:ascii="Barlow" w:hAnsi="Barlow" w:cs="Arial"/>
        <w:b/>
        <w:bCs/>
        <w:color w:val="3B3838" w:themeColor="background2" w:themeShade="40"/>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0CFB"/>
    <w:multiLevelType w:val="hybridMultilevel"/>
    <w:tmpl w:val="69BE3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635ECF"/>
    <w:multiLevelType w:val="multilevel"/>
    <w:tmpl w:val="79620A2C"/>
    <w:lvl w:ilvl="0">
      <w:start w:val="1"/>
      <w:numFmt w:val="upperRoman"/>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9"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9"/>
  </w:num>
  <w:num w:numId="2">
    <w:abstractNumId w:val="7"/>
  </w:num>
  <w:num w:numId="3">
    <w:abstractNumId w:val="4"/>
  </w:num>
  <w:num w:numId="4">
    <w:abstractNumId w:val="2"/>
  </w:num>
  <w:num w:numId="5">
    <w:abstractNumId w:val="1"/>
  </w:num>
  <w:num w:numId="6">
    <w:abstractNumId w:val="3"/>
  </w:num>
  <w:num w:numId="7">
    <w:abstractNumId w:val="6"/>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192"/>
    <w:rsid w:val="00010222"/>
    <w:rsid w:val="00011F23"/>
    <w:rsid w:val="00012ABD"/>
    <w:rsid w:val="00021CB6"/>
    <w:rsid w:val="00032FA9"/>
    <w:rsid w:val="00033A5B"/>
    <w:rsid w:val="0004146C"/>
    <w:rsid w:val="00043FBF"/>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0F7B82"/>
    <w:rsid w:val="0010405F"/>
    <w:rsid w:val="0012657E"/>
    <w:rsid w:val="00130137"/>
    <w:rsid w:val="00140B20"/>
    <w:rsid w:val="0014277C"/>
    <w:rsid w:val="00142CDC"/>
    <w:rsid w:val="00161B28"/>
    <w:rsid w:val="00174D16"/>
    <w:rsid w:val="00185EA1"/>
    <w:rsid w:val="00195D72"/>
    <w:rsid w:val="00197F9F"/>
    <w:rsid w:val="001A320E"/>
    <w:rsid w:val="001A4EE9"/>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4718"/>
    <w:rsid w:val="00261290"/>
    <w:rsid w:val="00261829"/>
    <w:rsid w:val="00262308"/>
    <w:rsid w:val="00262412"/>
    <w:rsid w:val="0027430F"/>
    <w:rsid w:val="00285814"/>
    <w:rsid w:val="002863F0"/>
    <w:rsid w:val="0029083E"/>
    <w:rsid w:val="0029274D"/>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4671"/>
    <w:rsid w:val="002F7A38"/>
    <w:rsid w:val="00303FC0"/>
    <w:rsid w:val="003279CB"/>
    <w:rsid w:val="0033790A"/>
    <w:rsid w:val="00350530"/>
    <w:rsid w:val="00351874"/>
    <w:rsid w:val="00357CE5"/>
    <w:rsid w:val="00364E83"/>
    <w:rsid w:val="00367A50"/>
    <w:rsid w:val="00381748"/>
    <w:rsid w:val="003926AF"/>
    <w:rsid w:val="003A10B1"/>
    <w:rsid w:val="003A634F"/>
    <w:rsid w:val="003A6EAB"/>
    <w:rsid w:val="003B6423"/>
    <w:rsid w:val="003C1A5E"/>
    <w:rsid w:val="003C362C"/>
    <w:rsid w:val="003D764B"/>
    <w:rsid w:val="00406B81"/>
    <w:rsid w:val="00412A1F"/>
    <w:rsid w:val="00422F09"/>
    <w:rsid w:val="004275A3"/>
    <w:rsid w:val="00434119"/>
    <w:rsid w:val="00442EBF"/>
    <w:rsid w:val="004445A1"/>
    <w:rsid w:val="00446495"/>
    <w:rsid w:val="00453482"/>
    <w:rsid w:val="004546A2"/>
    <w:rsid w:val="00464C4F"/>
    <w:rsid w:val="004661C0"/>
    <w:rsid w:val="00467EFD"/>
    <w:rsid w:val="004820DA"/>
    <w:rsid w:val="0048343C"/>
    <w:rsid w:val="004940B5"/>
    <w:rsid w:val="004B0F3D"/>
    <w:rsid w:val="004B1F84"/>
    <w:rsid w:val="004B2E53"/>
    <w:rsid w:val="004B69B5"/>
    <w:rsid w:val="004C2C61"/>
    <w:rsid w:val="004C481A"/>
    <w:rsid w:val="004D6299"/>
    <w:rsid w:val="004D6FBC"/>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3D01"/>
    <w:rsid w:val="00554244"/>
    <w:rsid w:val="005545EB"/>
    <w:rsid w:val="00562F89"/>
    <w:rsid w:val="005739AC"/>
    <w:rsid w:val="00580FC7"/>
    <w:rsid w:val="005A6C01"/>
    <w:rsid w:val="005B31EF"/>
    <w:rsid w:val="005B4547"/>
    <w:rsid w:val="005C0E48"/>
    <w:rsid w:val="005C14B3"/>
    <w:rsid w:val="005C7343"/>
    <w:rsid w:val="005E0F94"/>
    <w:rsid w:val="005E40DF"/>
    <w:rsid w:val="005F0EB9"/>
    <w:rsid w:val="005F1654"/>
    <w:rsid w:val="005F2ED1"/>
    <w:rsid w:val="005F65A7"/>
    <w:rsid w:val="005F6643"/>
    <w:rsid w:val="005F72D9"/>
    <w:rsid w:val="006044D2"/>
    <w:rsid w:val="006059CF"/>
    <w:rsid w:val="00605B3F"/>
    <w:rsid w:val="00615297"/>
    <w:rsid w:val="00616548"/>
    <w:rsid w:val="00632F66"/>
    <w:rsid w:val="00636611"/>
    <w:rsid w:val="00645A13"/>
    <w:rsid w:val="00652F12"/>
    <w:rsid w:val="0066046E"/>
    <w:rsid w:val="006703A8"/>
    <w:rsid w:val="006708BD"/>
    <w:rsid w:val="00673B9A"/>
    <w:rsid w:val="00676E5F"/>
    <w:rsid w:val="00685DC4"/>
    <w:rsid w:val="00692F5C"/>
    <w:rsid w:val="00693BB7"/>
    <w:rsid w:val="00696876"/>
    <w:rsid w:val="006A005E"/>
    <w:rsid w:val="006A34F2"/>
    <w:rsid w:val="006B4AA5"/>
    <w:rsid w:val="006C09A6"/>
    <w:rsid w:val="006C0E8D"/>
    <w:rsid w:val="006C5460"/>
    <w:rsid w:val="006E0231"/>
    <w:rsid w:val="006E085B"/>
    <w:rsid w:val="006E6D43"/>
    <w:rsid w:val="006F156C"/>
    <w:rsid w:val="006F48A7"/>
    <w:rsid w:val="00700CE7"/>
    <w:rsid w:val="00702504"/>
    <w:rsid w:val="007045F7"/>
    <w:rsid w:val="007056C5"/>
    <w:rsid w:val="00714744"/>
    <w:rsid w:val="007243A4"/>
    <w:rsid w:val="00724704"/>
    <w:rsid w:val="00732D1A"/>
    <w:rsid w:val="00740B73"/>
    <w:rsid w:val="007613DF"/>
    <w:rsid w:val="00764E50"/>
    <w:rsid w:val="007668BF"/>
    <w:rsid w:val="007706F6"/>
    <w:rsid w:val="0077656C"/>
    <w:rsid w:val="00781A21"/>
    <w:rsid w:val="00787D04"/>
    <w:rsid w:val="00787EF8"/>
    <w:rsid w:val="00791418"/>
    <w:rsid w:val="007922CE"/>
    <w:rsid w:val="007A04D8"/>
    <w:rsid w:val="007A496E"/>
    <w:rsid w:val="007B3629"/>
    <w:rsid w:val="007B4E00"/>
    <w:rsid w:val="007D0003"/>
    <w:rsid w:val="007D441B"/>
    <w:rsid w:val="007D722F"/>
    <w:rsid w:val="007F3AC1"/>
    <w:rsid w:val="00807383"/>
    <w:rsid w:val="00823B53"/>
    <w:rsid w:val="0082427F"/>
    <w:rsid w:val="008370B5"/>
    <w:rsid w:val="00844C81"/>
    <w:rsid w:val="00850C1E"/>
    <w:rsid w:val="00851813"/>
    <w:rsid w:val="008556DA"/>
    <w:rsid w:val="0086250A"/>
    <w:rsid w:val="008767E3"/>
    <w:rsid w:val="00880EC4"/>
    <w:rsid w:val="008864F5"/>
    <w:rsid w:val="00893789"/>
    <w:rsid w:val="008A6F30"/>
    <w:rsid w:val="008A7953"/>
    <w:rsid w:val="008A7AB8"/>
    <w:rsid w:val="008B3AA3"/>
    <w:rsid w:val="008B4BFB"/>
    <w:rsid w:val="008B4FBF"/>
    <w:rsid w:val="008B5447"/>
    <w:rsid w:val="008C224D"/>
    <w:rsid w:val="008C4ADF"/>
    <w:rsid w:val="008E186B"/>
    <w:rsid w:val="008E3712"/>
    <w:rsid w:val="008F1183"/>
    <w:rsid w:val="009058BC"/>
    <w:rsid w:val="00905BCB"/>
    <w:rsid w:val="00906B6B"/>
    <w:rsid w:val="0091061D"/>
    <w:rsid w:val="00910FFE"/>
    <w:rsid w:val="00934DA2"/>
    <w:rsid w:val="00943F2C"/>
    <w:rsid w:val="009458FC"/>
    <w:rsid w:val="00946A7D"/>
    <w:rsid w:val="00947604"/>
    <w:rsid w:val="00963683"/>
    <w:rsid w:val="00964175"/>
    <w:rsid w:val="00967B86"/>
    <w:rsid w:val="00971D5D"/>
    <w:rsid w:val="00973975"/>
    <w:rsid w:val="0098263F"/>
    <w:rsid w:val="009939DC"/>
    <w:rsid w:val="009963FB"/>
    <w:rsid w:val="009A0DE7"/>
    <w:rsid w:val="009A1C12"/>
    <w:rsid w:val="009A55C6"/>
    <w:rsid w:val="009B55E2"/>
    <w:rsid w:val="009C0CCB"/>
    <w:rsid w:val="009C616D"/>
    <w:rsid w:val="009D2000"/>
    <w:rsid w:val="009D2C65"/>
    <w:rsid w:val="00A0335A"/>
    <w:rsid w:val="00A10CDC"/>
    <w:rsid w:val="00A14F66"/>
    <w:rsid w:val="00A16F5F"/>
    <w:rsid w:val="00A27A5A"/>
    <w:rsid w:val="00A3096B"/>
    <w:rsid w:val="00A309B6"/>
    <w:rsid w:val="00A3306B"/>
    <w:rsid w:val="00A37268"/>
    <w:rsid w:val="00A41FFF"/>
    <w:rsid w:val="00A51BEC"/>
    <w:rsid w:val="00A5462A"/>
    <w:rsid w:val="00A55728"/>
    <w:rsid w:val="00A712D0"/>
    <w:rsid w:val="00A87C38"/>
    <w:rsid w:val="00A933ED"/>
    <w:rsid w:val="00A952B4"/>
    <w:rsid w:val="00AA4069"/>
    <w:rsid w:val="00AA7706"/>
    <w:rsid w:val="00AB4AB2"/>
    <w:rsid w:val="00AB72F9"/>
    <w:rsid w:val="00AB7828"/>
    <w:rsid w:val="00AC6663"/>
    <w:rsid w:val="00AD168B"/>
    <w:rsid w:val="00AD6EB0"/>
    <w:rsid w:val="00AE2BCD"/>
    <w:rsid w:val="00AF7183"/>
    <w:rsid w:val="00AF71A3"/>
    <w:rsid w:val="00AF75E5"/>
    <w:rsid w:val="00B0086C"/>
    <w:rsid w:val="00B03299"/>
    <w:rsid w:val="00B11DBD"/>
    <w:rsid w:val="00B21F12"/>
    <w:rsid w:val="00B240E3"/>
    <w:rsid w:val="00B403CC"/>
    <w:rsid w:val="00B41337"/>
    <w:rsid w:val="00B43995"/>
    <w:rsid w:val="00B4619C"/>
    <w:rsid w:val="00B52BDD"/>
    <w:rsid w:val="00B547FE"/>
    <w:rsid w:val="00B54F80"/>
    <w:rsid w:val="00B55378"/>
    <w:rsid w:val="00B6067B"/>
    <w:rsid w:val="00B651B0"/>
    <w:rsid w:val="00B66905"/>
    <w:rsid w:val="00B67127"/>
    <w:rsid w:val="00B67A11"/>
    <w:rsid w:val="00B77720"/>
    <w:rsid w:val="00B80A75"/>
    <w:rsid w:val="00B95CD6"/>
    <w:rsid w:val="00B97686"/>
    <w:rsid w:val="00B97926"/>
    <w:rsid w:val="00BA36C6"/>
    <w:rsid w:val="00BA40EB"/>
    <w:rsid w:val="00BA66B2"/>
    <w:rsid w:val="00BB1318"/>
    <w:rsid w:val="00BC0CB2"/>
    <w:rsid w:val="00BC1E0F"/>
    <w:rsid w:val="00BC5D8C"/>
    <w:rsid w:val="00BC75CE"/>
    <w:rsid w:val="00BD27A4"/>
    <w:rsid w:val="00BD28E4"/>
    <w:rsid w:val="00BE2608"/>
    <w:rsid w:val="00BE783F"/>
    <w:rsid w:val="00BE7EFA"/>
    <w:rsid w:val="00BF06D8"/>
    <w:rsid w:val="00BF0F79"/>
    <w:rsid w:val="00BF27D4"/>
    <w:rsid w:val="00C03464"/>
    <w:rsid w:val="00C045CB"/>
    <w:rsid w:val="00C06EA2"/>
    <w:rsid w:val="00C077B1"/>
    <w:rsid w:val="00C10644"/>
    <w:rsid w:val="00C114E2"/>
    <w:rsid w:val="00C14839"/>
    <w:rsid w:val="00C15350"/>
    <w:rsid w:val="00C20E45"/>
    <w:rsid w:val="00C24D58"/>
    <w:rsid w:val="00C310F7"/>
    <w:rsid w:val="00C40357"/>
    <w:rsid w:val="00C41812"/>
    <w:rsid w:val="00C43A87"/>
    <w:rsid w:val="00C447CB"/>
    <w:rsid w:val="00C53920"/>
    <w:rsid w:val="00C54B80"/>
    <w:rsid w:val="00C57294"/>
    <w:rsid w:val="00C57B0A"/>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F1B63"/>
    <w:rsid w:val="00CF3A8D"/>
    <w:rsid w:val="00CF71B8"/>
    <w:rsid w:val="00D036EC"/>
    <w:rsid w:val="00D07AB3"/>
    <w:rsid w:val="00D143A8"/>
    <w:rsid w:val="00D16F07"/>
    <w:rsid w:val="00D17130"/>
    <w:rsid w:val="00D258B9"/>
    <w:rsid w:val="00D27535"/>
    <w:rsid w:val="00D372CF"/>
    <w:rsid w:val="00D40611"/>
    <w:rsid w:val="00D41946"/>
    <w:rsid w:val="00D551C4"/>
    <w:rsid w:val="00D665A1"/>
    <w:rsid w:val="00D70803"/>
    <w:rsid w:val="00D73460"/>
    <w:rsid w:val="00D7383F"/>
    <w:rsid w:val="00D82A0C"/>
    <w:rsid w:val="00D838F9"/>
    <w:rsid w:val="00D97807"/>
    <w:rsid w:val="00DA2381"/>
    <w:rsid w:val="00DA2BBA"/>
    <w:rsid w:val="00DC6337"/>
    <w:rsid w:val="00DD02E0"/>
    <w:rsid w:val="00DE2E45"/>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642C3"/>
    <w:rsid w:val="00E67D3E"/>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101E"/>
    <w:rsid w:val="00FA5EB2"/>
    <w:rsid w:val="00FB3255"/>
    <w:rsid w:val="00FC161D"/>
    <w:rsid w:val="00FC4A45"/>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C3ECD-FD59-4500-BA64-FA73B4F81620}">
  <ds:schemaRefs>
    <ds:schemaRef ds:uri="http://schemas.openxmlformats.org/officeDocument/2006/bibliography"/>
  </ds:schemaRefs>
</ds:datastoreItem>
</file>

<file path=customXml/itemProps2.xml><?xml version="1.0" encoding="utf-8"?>
<ds:datastoreItem xmlns:ds="http://schemas.openxmlformats.org/officeDocument/2006/customXml" ds:itemID="{F4A17847-E0B6-4687-9A64-2D0CAC416B0F}"/>
</file>

<file path=customXml/itemProps3.xml><?xml version="1.0" encoding="utf-8"?>
<ds:datastoreItem xmlns:ds="http://schemas.openxmlformats.org/officeDocument/2006/customXml" ds:itemID="{3D44BF04-5B06-4FD5-B3EF-8CD5AA9B3A07}"/>
</file>

<file path=customXml/itemProps4.xml><?xml version="1.0" encoding="utf-8"?>
<ds:datastoreItem xmlns:ds="http://schemas.openxmlformats.org/officeDocument/2006/customXml" ds:itemID="{CAFD3F4A-EF43-4DF1-AA59-AAFAD28148D3}"/>
</file>

<file path=docProps/app.xml><?xml version="1.0" encoding="utf-8"?>
<Properties xmlns="http://schemas.openxmlformats.org/officeDocument/2006/extended-properties" xmlns:vt="http://schemas.openxmlformats.org/officeDocument/2006/docPropsVTypes">
  <Template>Normal</Template>
  <TotalTime>107</TotalTime>
  <Pages>8</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Garrett, Brittany</cp:lastModifiedBy>
  <cp:revision>9</cp:revision>
  <dcterms:created xsi:type="dcterms:W3CDTF">2024-04-26T20:05:00Z</dcterms:created>
  <dcterms:modified xsi:type="dcterms:W3CDTF">2024-04-29T14:13:00Z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